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698F" w14:textId="393C5FD0" w:rsidR="00466DCE" w:rsidRPr="00466DCE" w:rsidRDefault="00C41A1B" w:rsidP="00466DCE">
      <w:pPr>
        <w:spacing w:line="360" w:lineRule="auto"/>
        <w:jc w:val="center"/>
        <w:rPr>
          <w:rFonts w:ascii="Arial" w:hAnsi="Arial" w:cs="Arial"/>
          <w:b/>
          <w:bCs/>
          <w:color w:val="002465"/>
          <w:sz w:val="18"/>
          <w:szCs w:val="18"/>
        </w:rPr>
      </w:pPr>
      <w:r>
        <w:rPr>
          <w:rFonts w:ascii="Arial" w:hAnsi="Arial" w:cs="Arial"/>
          <w:b/>
          <w:bCs/>
          <w:noProof/>
          <w:color w:val="002465"/>
          <w:sz w:val="18"/>
          <w:szCs w:val="18"/>
        </w:rPr>
        <w:drawing>
          <wp:inline distT="0" distB="0" distL="0" distR="0" wp14:anchorId="5C347D50" wp14:editId="6D36B37E">
            <wp:extent cx="1961928" cy="828000"/>
            <wp:effectExtent l="0" t="0" r="635" b="0"/>
            <wp:docPr id="19166914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91471" name="Imagem 19166914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1928" cy="828000"/>
                    </a:xfrm>
                    <a:prstGeom prst="rect">
                      <a:avLst/>
                    </a:prstGeom>
                  </pic:spPr>
                </pic:pic>
              </a:graphicData>
            </a:graphic>
          </wp:inline>
        </w:drawing>
      </w:r>
    </w:p>
    <w:p w14:paraId="5BC7E127" w14:textId="77777777" w:rsidR="00466DCE" w:rsidRDefault="00466DCE" w:rsidP="00780DC0">
      <w:pPr>
        <w:spacing w:after="120"/>
        <w:jc w:val="center"/>
        <w:rPr>
          <w:rFonts w:ascii="Arial" w:hAnsi="Arial" w:cs="Arial"/>
          <w:b/>
          <w:bCs/>
          <w:color w:val="002465"/>
          <w:sz w:val="18"/>
          <w:szCs w:val="18"/>
        </w:rPr>
      </w:pPr>
      <w:r w:rsidRPr="00466DCE">
        <w:rPr>
          <w:rFonts w:ascii="Arial" w:hAnsi="Arial" w:cs="Arial"/>
          <w:b/>
          <w:bCs/>
          <w:color w:val="002465"/>
          <w:sz w:val="18"/>
          <w:szCs w:val="18"/>
        </w:rPr>
        <w:t xml:space="preserve">Comissão Temática sobre o Ensino do Português no Estrangeiro, da Cultura, </w:t>
      </w:r>
    </w:p>
    <w:p w14:paraId="472FACE1" w14:textId="1E15757E" w:rsidR="00466DCE" w:rsidRPr="00466DCE" w:rsidRDefault="00466DCE" w:rsidP="00780DC0">
      <w:pPr>
        <w:spacing w:after="480"/>
        <w:jc w:val="center"/>
        <w:rPr>
          <w:rFonts w:ascii="Arial" w:hAnsi="Arial" w:cs="Arial"/>
          <w:b/>
          <w:bCs/>
          <w:color w:val="002465"/>
          <w:sz w:val="18"/>
          <w:szCs w:val="18"/>
        </w:rPr>
      </w:pPr>
      <w:r w:rsidRPr="00466DCE">
        <w:rPr>
          <w:rFonts w:ascii="Arial" w:hAnsi="Arial" w:cs="Arial"/>
          <w:b/>
          <w:bCs/>
          <w:color w:val="002465"/>
          <w:sz w:val="18"/>
          <w:szCs w:val="18"/>
        </w:rPr>
        <w:t>do Associativismo e da Comunicação Social (CEPECACS)</w:t>
      </w:r>
    </w:p>
    <w:p w14:paraId="4DD8C26A" w14:textId="1A4417AD" w:rsidR="004D66C0" w:rsidRPr="00780DC0" w:rsidRDefault="00780DC0" w:rsidP="00780DC0">
      <w:pPr>
        <w:snapToGrid w:val="0"/>
        <w:spacing w:before="240" w:after="240" w:line="360" w:lineRule="auto"/>
        <w:jc w:val="center"/>
        <w:rPr>
          <w:rFonts w:ascii="Calibri" w:hAnsi="Calibri" w:cs="Calibri"/>
          <w:b/>
          <w:bCs/>
        </w:rPr>
      </w:pPr>
      <w:r>
        <w:rPr>
          <w:rFonts w:ascii="Calibri" w:hAnsi="Calibri" w:cs="Calibri"/>
          <w:b/>
          <w:bCs/>
        </w:rPr>
        <w:t xml:space="preserve">…………..…….… </w:t>
      </w:r>
      <w:r w:rsidR="004D66C0" w:rsidRPr="00780DC0">
        <w:rPr>
          <w:rFonts w:ascii="Calibri" w:hAnsi="Calibri" w:cs="Calibri"/>
          <w:b/>
          <w:bCs/>
        </w:rPr>
        <w:t xml:space="preserve">Ata da </w:t>
      </w:r>
      <w:r w:rsidR="005478A5" w:rsidRPr="00780DC0">
        <w:rPr>
          <w:rFonts w:ascii="Calibri" w:hAnsi="Calibri" w:cs="Calibri"/>
          <w:b/>
          <w:bCs/>
        </w:rPr>
        <w:t>Oitava</w:t>
      </w:r>
      <w:r w:rsidR="004D66C0" w:rsidRPr="00780DC0">
        <w:rPr>
          <w:rFonts w:ascii="Calibri" w:hAnsi="Calibri" w:cs="Calibri"/>
          <w:b/>
          <w:bCs/>
        </w:rPr>
        <w:t xml:space="preserve"> Reunião da Comissão Temática sobre o Ensino do Português no Estrangeiro, da Cultura, do Associativismo e da Comunicação Social</w:t>
      </w:r>
      <w:r>
        <w:rPr>
          <w:rFonts w:ascii="Calibri" w:hAnsi="Calibri" w:cs="Calibri"/>
          <w:b/>
          <w:bCs/>
        </w:rPr>
        <w:t xml:space="preserve"> (</w:t>
      </w:r>
      <w:r w:rsidRPr="00780DC0">
        <w:rPr>
          <w:rFonts w:ascii="Calibri" w:hAnsi="Calibri" w:cs="Calibri"/>
          <w:b/>
          <w:bCs/>
        </w:rPr>
        <w:t>CEPECACS</w:t>
      </w:r>
      <w:r>
        <w:rPr>
          <w:rFonts w:ascii="Calibri" w:hAnsi="Calibri" w:cs="Calibri"/>
          <w:b/>
          <w:bCs/>
        </w:rPr>
        <w:t>) …</w:t>
      </w:r>
      <w:proofErr w:type="gramStart"/>
      <w:r>
        <w:rPr>
          <w:rFonts w:ascii="Calibri" w:hAnsi="Calibri" w:cs="Calibri"/>
          <w:b/>
          <w:bCs/>
        </w:rPr>
        <w:t>…….</w:t>
      </w:r>
      <w:proofErr w:type="gramEnd"/>
      <w:r>
        <w:rPr>
          <w:rFonts w:ascii="Calibri" w:hAnsi="Calibri" w:cs="Calibri"/>
          <w:b/>
          <w:bCs/>
        </w:rPr>
        <w:t>.…………</w:t>
      </w:r>
    </w:p>
    <w:p w14:paraId="00711858" w14:textId="33F43557" w:rsidR="00140CC4" w:rsidRPr="00780DC0" w:rsidRDefault="002668FD" w:rsidP="00780DC0">
      <w:pPr>
        <w:snapToGrid w:val="0"/>
        <w:spacing w:before="240" w:after="240" w:line="360" w:lineRule="auto"/>
        <w:jc w:val="both"/>
        <w:rPr>
          <w:rFonts w:ascii="Calibri" w:hAnsi="Calibri" w:cs="Calibri"/>
        </w:rPr>
      </w:pPr>
      <w:r w:rsidRPr="00780DC0">
        <w:rPr>
          <w:rFonts w:ascii="Calibri" w:hAnsi="Calibri" w:cs="Calibri"/>
        </w:rPr>
        <w:t xml:space="preserve">... </w:t>
      </w:r>
      <w:r w:rsidR="00466DCE" w:rsidRPr="00780DC0">
        <w:rPr>
          <w:rFonts w:ascii="Calibri" w:hAnsi="Calibri" w:cs="Calibri"/>
        </w:rPr>
        <w:t xml:space="preserve"> </w:t>
      </w:r>
      <w:r w:rsidR="005478A5" w:rsidRPr="00780DC0">
        <w:rPr>
          <w:rFonts w:ascii="Calibri" w:hAnsi="Calibri" w:cs="Calibri"/>
        </w:rPr>
        <w:t>Aos vinte e quatro dias do mês de janeiro de dois mil e vinte e seis, pelas doze horas e dez minutos (horário de Lisboa), reuniu-se, através da plataforma Microsoft Teams, a Comissão Temática sobre o Ensino do Português no Estrangeiro, da Cultura, do Associativismo e da Comunicação Social, doravante designada por CEPECACS, composta pelos(as) Conselheiros(as) eleitos(as)</w:t>
      </w:r>
      <w:r w:rsidR="00140CC4" w:rsidRPr="00780DC0">
        <w:rPr>
          <w:rFonts w:ascii="Calibri" w:hAnsi="Calibri" w:cs="Calibri"/>
        </w:rPr>
        <w:t>.</w:t>
      </w:r>
      <w:r w:rsidR="00C41A1B" w:rsidRPr="00780DC0">
        <w:rPr>
          <w:rFonts w:ascii="Calibri" w:hAnsi="Calibri" w:cs="Calibri"/>
        </w:rPr>
        <w:t xml:space="preserve">  …………………</w:t>
      </w:r>
      <w:r w:rsidR="00780DC0">
        <w:rPr>
          <w:rFonts w:ascii="Calibri" w:hAnsi="Calibri" w:cs="Calibri"/>
        </w:rPr>
        <w:t>……………………………………………………………………………………………………………</w:t>
      </w:r>
      <w:r w:rsidR="00C41A1B" w:rsidRPr="00780DC0">
        <w:rPr>
          <w:rFonts w:ascii="Calibri" w:hAnsi="Calibri" w:cs="Calibri"/>
        </w:rPr>
        <w:t>……</w:t>
      </w:r>
    </w:p>
    <w:p w14:paraId="44F3CCC7" w14:textId="353E94A4" w:rsidR="009D01F4" w:rsidRPr="00780DC0" w:rsidRDefault="00140CC4" w:rsidP="00780DC0">
      <w:pPr>
        <w:snapToGrid w:val="0"/>
        <w:spacing w:before="240" w:after="240" w:line="360" w:lineRule="auto"/>
        <w:jc w:val="both"/>
        <w:rPr>
          <w:rFonts w:ascii="Calibri" w:hAnsi="Calibri" w:cs="Calibri"/>
        </w:rPr>
      </w:pPr>
      <w:r w:rsidRPr="00780DC0">
        <w:rPr>
          <w:rFonts w:ascii="Calibri" w:hAnsi="Calibri" w:cs="Calibri"/>
        </w:rPr>
        <w:t xml:space="preserve">...  </w:t>
      </w:r>
      <w:r w:rsidR="005478A5" w:rsidRPr="00780DC0">
        <w:rPr>
          <w:rFonts w:ascii="Calibri" w:hAnsi="Calibri" w:cs="Calibri"/>
        </w:rPr>
        <w:t>Estiveram presentes na reunião a Conselheira Sandra Mano Ferreira (Reino Unido, Londres), que, na qualidade de Coordenadora, presidiu aos trabalhos, bem como os Conselheiros José Alberto de Viveiros Fernandes (Venezuela), António Oliveira (França, Paris), Armando Torrão (Brasil) e Filipe Silva (Timor-Leste), encontrando-se assim assegurado o quórum necessário para a realização da reunião</w:t>
      </w:r>
      <w:r w:rsidRPr="00780DC0">
        <w:rPr>
          <w:rFonts w:ascii="Calibri" w:hAnsi="Calibri" w:cs="Calibri"/>
        </w:rPr>
        <w:t>.</w:t>
      </w:r>
      <w:r w:rsidR="00780DC0">
        <w:rPr>
          <w:rFonts w:ascii="Calibri" w:hAnsi="Calibri" w:cs="Calibri"/>
        </w:rPr>
        <w:t xml:space="preserve"> ……………………………………………………………………………………………………………………</w:t>
      </w:r>
    </w:p>
    <w:p w14:paraId="3DD9DBC6" w14:textId="4709816B" w:rsidR="00140CC4" w:rsidRPr="00780DC0" w:rsidRDefault="00140CC4" w:rsidP="00780DC0">
      <w:pPr>
        <w:snapToGrid w:val="0"/>
        <w:spacing w:before="240" w:after="240" w:line="360" w:lineRule="auto"/>
        <w:jc w:val="both"/>
        <w:rPr>
          <w:rFonts w:ascii="Calibri" w:hAnsi="Calibri" w:cs="Calibri"/>
        </w:rPr>
      </w:pPr>
      <w:r w:rsidRPr="00780DC0">
        <w:rPr>
          <w:rFonts w:ascii="Calibri" w:hAnsi="Calibri" w:cs="Calibri"/>
        </w:rPr>
        <w:t xml:space="preserve">… </w:t>
      </w:r>
      <w:r w:rsidR="005478A5" w:rsidRPr="00780DC0">
        <w:rPr>
          <w:rFonts w:ascii="Calibri" w:hAnsi="Calibri" w:cs="Calibri"/>
        </w:rPr>
        <w:t>Foram igualmente convidados a participar os Conselheiros suplentes desta Comissão Temática, provenientes dos diversos Conselhos Regionais. Contudo, não se registou a participação de qualquer Conselheiro suplente</w:t>
      </w:r>
      <w:r w:rsidRPr="00780DC0">
        <w:rPr>
          <w:rFonts w:ascii="Calibri" w:hAnsi="Calibri" w:cs="Calibri"/>
        </w:rPr>
        <w:t>. ..........................</w:t>
      </w:r>
      <w:r w:rsidR="005478A5" w:rsidRPr="00780DC0">
        <w:rPr>
          <w:rFonts w:ascii="Calibri" w:hAnsi="Calibri" w:cs="Calibri"/>
        </w:rPr>
        <w:t>........................................</w:t>
      </w:r>
      <w:r w:rsidR="00780DC0">
        <w:rPr>
          <w:rFonts w:ascii="Calibri" w:hAnsi="Calibri" w:cs="Calibri"/>
        </w:rPr>
        <w:t>......................................</w:t>
      </w:r>
      <w:r w:rsidR="005478A5" w:rsidRPr="00780DC0">
        <w:rPr>
          <w:rFonts w:ascii="Calibri" w:hAnsi="Calibri" w:cs="Calibri"/>
        </w:rPr>
        <w:t>.</w:t>
      </w:r>
    </w:p>
    <w:p w14:paraId="62C8A4C3" w14:textId="02F09268" w:rsidR="00466DCE" w:rsidRPr="00780DC0" w:rsidRDefault="00466DCE" w:rsidP="00780DC0">
      <w:pPr>
        <w:pStyle w:val="ListParagraph"/>
        <w:numPr>
          <w:ilvl w:val="0"/>
          <w:numId w:val="14"/>
        </w:numPr>
        <w:snapToGrid w:val="0"/>
        <w:spacing w:before="240" w:after="240" w:line="360" w:lineRule="auto"/>
        <w:ind w:left="426" w:hanging="426"/>
        <w:contextualSpacing w:val="0"/>
        <w:jc w:val="both"/>
        <w:rPr>
          <w:rFonts w:ascii="Calibri" w:hAnsi="Calibri" w:cs="Calibri"/>
          <w:b/>
          <w:bCs/>
        </w:rPr>
      </w:pPr>
      <w:r w:rsidRPr="00780DC0">
        <w:rPr>
          <w:rFonts w:ascii="Calibri" w:hAnsi="Calibri" w:cs="Calibri"/>
          <w:b/>
          <w:bCs/>
        </w:rPr>
        <w:t>Abertura da reunião</w:t>
      </w:r>
      <w:r w:rsidR="00140CC4" w:rsidRPr="00780DC0">
        <w:rPr>
          <w:rFonts w:ascii="Calibri" w:hAnsi="Calibri" w:cs="Calibri"/>
          <w:b/>
          <w:bCs/>
        </w:rPr>
        <w:t xml:space="preserve"> </w:t>
      </w:r>
    </w:p>
    <w:p w14:paraId="7AC84728" w14:textId="44FEFBD6" w:rsidR="00140CC4" w:rsidRPr="00780DC0" w:rsidRDefault="009D01F4" w:rsidP="00780DC0">
      <w:pPr>
        <w:snapToGrid w:val="0"/>
        <w:spacing w:before="240" w:after="240" w:line="360" w:lineRule="auto"/>
        <w:jc w:val="both"/>
        <w:rPr>
          <w:rFonts w:ascii="Calibri" w:hAnsi="Calibri" w:cs="Calibri"/>
        </w:rPr>
      </w:pPr>
      <w:r w:rsidRPr="00780DC0">
        <w:rPr>
          <w:rFonts w:ascii="Calibri" w:hAnsi="Calibri" w:cs="Calibri"/>
        </w:rPr>
        <w:t xml:space="preserve">… </w:t>
      </w:r>
      <w:r w:rsidR="00140CC4" w:rsidRPr="00780DC0">
        <w:rPr>
          <w:rFonts w:ascii="Calibri" w:hAnsi="Calibri" w:cs="Calibri"/>
        </w:rPr>
        <w:t xml:space="preserve">A reunião foi aberta pela Coordenadora da CEPECACS, Sandra Ferreira, que saudou </w:t>
      </w:r>
      <w:r w:rsidR="008C7075" w:rsidRPr="00780DC0">
        <w:rPr>
          <w:rFonts w:ascii="Calibri" w:hAnsi="Calibri" w:cs="Calibri"/>
        </w:rPr>
        <w:t>todos os presentes e apresentou a ordem de trabalhos, que, a</w:t>
      </w:r>
      <w:r w:rsidR="00140CC4" w:rsidRPr="00780DC0">
        <w:rPr>
          <w:rFonts w:ascii="Calibri" w:hAnsi="Calibri" w:cs="Calibri"/>
        </w:rPr>
        <w:t>pós verificação do quórum, foi aprovada por unanimidade. .............................</w:t>
      </w:r>
      <w:r w:rsidR="008C7075" w:rsidRPr="00780DC0">
        <w:rPr>
          <w:rFonts w:ascii="Calibri" w:hAnsi="Calibri" w:cs="Calibri"/>
        </w:rPr>
        <w:t>........................................</w:t>
      </w:r>
      <w:r w:rsidR="00780DC0">
        <w:rPr>
          <w:rFonts w:ascii="Calibri" w:hAnsi="Calibri" w:cs="Calibri"/>
        </w:rPr>
        <w:t>....................................</w:t>
      </w:r>
      <w:r w:rsidR="008C7075" w:rsidRPr="00780DC0">
        <w:rPr>
          <w:rFonts w:ascii="Calibri" w:hAnsi="Calibri" w:cs="Calibri"/>
        </w:rPr>
        <w:t>...........................</w:t>
      </w:r>
    </w:p>
    <w:p w14:paraId="7578A9F3" w14:textId="6F79A4D5" w:rsidR="009D01F4" w:rsidRPr="00780DC0" w:rsidRDefault="009D01F4" w:rsidP="00780DC0">
      <w:pPr>
        <w:pStyle w:val="ListParagraph"/>
        <w:numPr>
          <w:ilvl w:val="0"/>
          <w:numId w:val="14"/>
        </w:numPr>
        <w:snapToGrid w:val="0"/>
        <w:spacing w:before="240" w:after="240" w:line="360" w:lineRule="auto"/>
        <w:ind w:left="426" w:hanging="426"/>
        <w:contextualSpacing w:val="0"/>
        <w:jc w:val="both"/>
        <w:rPr>
          <w:rFonts w:ascii="Calibri" w:hAnsi="Calibri" w:cs="Calibri"/>
          <w:b/>
          <w:bCs/>
        </w:rPr>
      </w:pPr>
      <w:r w:rsidRPr="00780DC0">
        <w:rPr>
          <w:rFonts w:ascii="Calibri" w:hAnsi="Calibri" w:cs="Calibri"/>
          <w:b/>
          <w:bCs/>
        </w:rPr>
        <w:t>Ordem de trabalhos</w:t>
      </w:r>
    </w:p>
    <w:p w14:paraId="566C07DF" w14:textId="079A4C2F" w:rsidR="00310033" w:rsidRPr="00780DC0" w:rsidRDefault="005478A5" w:rsidP="00780DC0">
      <w:pPr>
        <w:pStyle w:val="NormalWeb"/>
        <w:numPr>
          <w:ilvl w:val="1"/>
          <w:numId w:val="21"/>
        </w:numPr>
        <w:snapToGrid w:val="0"/>
        <w:spacing w:before="240" w:after="240" w:line="360" w:lineRule="auto"/>
        <w:jc w:val="both"/>
        <w:rPr>
          <w:rFonts w:ascii="Calibri" w:hAnsi="Calibri" w:cs="Calibri"/>
        </w:rPr>
      </w:pPr>
      <w:r w:rsidRPr="00780DC0">
        <w:rPr>
          <w:rFonts w:ascii="Calibri" w:hAnsi="Calibri" w:cs="Calibri"/>
        </w:rPr>
        <w:t>Discussão e organização da reunião anual a realizar em Lisboa</w:t>
      </w:r>
      <w:r w:rsidR="00310033" w:rsidRPr="00780DC0">
        <w:rPr>
          <w:rFonts w:ascii="Calibri" w:hAnsi="Calibri" w:cs="Calibri"/>
        </w:rPr>
        <w:t>. ..................................</w:t>
      </w:r>
      <w:r w:rsidR="00780DC0">
        <w:rPr>
          <w:rFonts w:ascii="Calibri" w:hAnsi="Calibri" w:cs="Calibri"/>
        </w:rPr>
        <w:t>......</w:t>
      </w:r>
    </w:p>
    <w:p w14:paraId="188366D5" w14:textId="508E64B6" w:rsidR="00606D32" w:rsidRPr="00780DC0" w:rsidRDefault="00606D32" w:rsidP="00780DC0">
      <w:pPr>
        <w:pStyle w:val="ListParagraph"/>
        <w:numPr>
          <w:ilvl w:val="1"/>
          <w:numId w:val="21"/>
        </w:numPr>
        <w:snapToGrid w:val="0"/>
        <w:spacing w:before="240" w:after="240" w:line="360" w:lineRule="auto"/>
        <w:contextualSpacing w:val="0"/>
        <w:jc w:val="both"/>
        <w:rPr>
          <w:rFonts w:ascii="Calibri" w:hAnsi="Calibri" w:cs="Calibri"/>
        </w:rPr>
      </w:pPr>
      <w:r w:rsidRPr="00780DC0">
        <w:rPr>
          <w:rFonts w:ascii="Calibri" w:hAnsi="Calibri" w:cs="Calibri"/>
        </w:rPr>
        <w:t>Outros assuntos ..................................................................................................</w:t>
      </w:r>
      <w:r w:rsidR="006265F1" w:rsidRPr="00780DC0">
        <w:rPr>
          <w:rFonts w:ascii="Calibri" w:hAnsi="Calibri" w:cs="Calibri"/>
        </w:rPr>
        <w:t>........</w:t>
      </w:r>
      <w:r w:rsidR="00780DC0">
        <w:rPr>
          <w:rFonts w:ascii="Calibri" w:hAnsi="Calibri" w:cs="Calibri"/>
        </w:rPr>
        <w:t>......</w:t>
      </w:r>
      <w:r w:rsidRPr="00780DC0">
        <w:rPr>
          <w:rFonts w:ascii="Calibri" w:hAnsi="Calibri" w:cs="Calibri"/>
        </w:rPr>
        <w:t>..</w:t>
      </w:r>
    </w:p>
    <w:p w14:paraId="4E4AD3FB" w14:textId="3119E21A" w:rsidR="006265F1" w:rsidRPr="00780DC0" w:rsidRDefault="005478A5" w:rsidP="00780DC0">
      <w:pPr>
        <w:pStyle w:val="ListParagraph"/>
        <w:numPr>
          <w:ilvl w:val="1"/>
          <w:numId w:val="14"/>
        </w:numPr>
        <w:snapToGrid w:val="0"/>
        <w:spacing w:before="240" w:after="240" w:line="360" w:lineRule="auto"/>
        <w:jc w:val="both"/>
        <w:rPr>
          <w:rFonts w:ascii="Calibri" w:hAnsi="Calibri" w:cs="Calibri"/>
          <w:b/>
          <w:bCs/>
        </w:rPr>
      </w:pPr>
      <w:r w:rsidRPr="00780DC0">
        <w:rPr>
          <w:rFonts w:ascii="Calibri" w:hAnsi="Calibri" w:cs="Calibri"/>
          <w:b/>
          <w:bCs/>
        </w:rPr>
        <w:lastRenderedPageBreak/>
        <w:t xml:space="preserve">Discussão e organização da reunião anual a realizar em Lisboa </w:t>
      </w:r>
      <w:r w:rsidR="00310033" w:rsidRPr="00780DC0">
        <w:rPr>
          <w:rFonts w:ascii="Calibri" w:hAnsi="Calibri" w:cs="Calibri"/>
          <w:b/>
          <w:bCs/>
        </w:rPr>
        <w:t xml:space="preserve"> </w:t>
      </w:r>
    </w:p>
    <w:p w14:paraId="3D95727B" w14:textId="30630828" w:rsidR="008E728E" w:rsidRPr="00780DC0" w:rsidRDefault="00140CC4" w:rsidP="008E728E">
      <w:pPr>
        <w:pStyle w:val="NormalWeb"/>
        <w:spacing w:before="240" w:after="240" w:line="360" w:lineRule="auto"/>
        <w:jc w:val="both"/>
        <w:rPr>
          <w:rFonts w:ascii="Calibri" w:eastAsia="Times New Roman" w:hAnsi="Calibri" w:cs="Calibri"/>
          <w:kern w:val="0"/>
          <w:lang w:eastAsia="pt-PT"/>
          <w14:ligatures w14:val="none"/>
        </w:rPr>
      </w:pPr>
      <w:r w:rsidRPr="00780DC0">
        <w:rPr>
          <w:rFonts w:ascii="Calibri" w:hAnsi="Calibri" w:cs="Calibri"/>
        </w:rPr>
        <w:t xml:space="preserve">… </w:t>
      </w:r>
      <w:r w:rsidR="008E728E" w:rsidRPr="00780DC0">
        <w:rPr>
          <w:rFonts w:ascii="Calibri" w:eastAsia="Times New Roman" w:hAnsi="Calibri" w:cs="Calibri"/>
          <w:kern w:val="0"/>
          <w:lang w:eastAsia="pt-PT"/>
          <w14:ligatures w14:val="none"/>
        </w:rPr>
        <w:t>A Coordenadora Sandra Ferreira deu início a este ponto informando que já se encontram confirmadas as datas da reunião anual da CEPECACS, a realizar em Lisboa nos dias 28 e 29 de maio de 2026.  Acrescentou que a presença dos Conselheiros dever</w:t>
      </w:r>
      <w:r w:rsidR="00780DC0">
        <w:rPr>
          <w:rFonts w:ascii="Calibri" w:eastAsia="Times New Roman" w:hAnsi="Calibri" w:cs="Calibri"/>
          <w:kern w:val="0"/>
          <w:lang w:eastAsia="pt-PT"/>
          <w14:ligatures w14:val="none"/>
        </w:rPr>
        <w:t xml:space="preserve">á </w:t>
      </w:r>
      <w:r w:rsidR="008E728E" w:rsidRPr="00780DC0">
        <w:rPr>
          <w:rFonts w:ascii="Calibri" w:eastAsia="Times New Roman" w:hAnsi="Calibri" w:cs="Calibri"/>
          <w:kern w:val="0"/>
          <w:lang w:eastAsia="pt-PT"/>
          <w14:ligatures w14:val="none"/>
        </w:rPr>
        <w:t>ser confirmada junto da Senhora Ana Cristina Ribeiro, indicando as datas de viagem e os aeroportos/rotas pretendidos(as). Esclareceu ainda que as deslocações poderão ser tratadas pela Secretaria de Estado das Comunidades Portuguesas ou, em alternativa, diretamente pelos Conselheiros, com posterior envio dos recibos para efeitos de reembolso. Os membros impossibilitados de participar na reunião presencial deverão indicar o respetivo suplente, através do seu Conselho Regional, procurando garantir a presença dos sete membros que compõem a CEPECACS. …………………………………</w:t>
      </w:r>
      <w:r w:rsidR="00780DC0">
        <w:rPr>
          <w:rFonts w:ascii="Calibri" w:eastAsia="Times New Roman" w:hAnsi="Calibri" w:cs="Calibri"/>
          <w:kern w:val="0"/>
          <w:lang w:eastAsia="pt-PT"/>
          <w14:ligatures w14:val="none"/>
        </w:rPr>
        <w:t>…………..</w:t>
      </w:r>
    </w:p>
    <w:p w14:paraId="55D5E9F7" w14:textId="7A8E1BAD" w:rsidR="008E728E" w:rsidRPr="00780DC0" w:rsidRDefault="008E728E" w:rsidP="008E728E">
      <w:pPr>
        <w:pStyle w:val="NormalWeb"/>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xml:space="preserve">… Relativamente às temáticas da competência da CEPECACS e à preparação dos assuntos a abordar na reunião presencial em Lisboa, iniciou-se a discussão pela área da Educação. A Coordenadora lembrou que o Instituto Camões não respondeu às comunicações enviadas a solicitar dados relativos ao início do ano letivo do ensino do português no estrangeiro. Foi igualmente referida </w:t>
      </w:r>
      <w:proofErr w:type="gramStart"/>
      <w:r w:rsidRPr="00780DC0">
        <w:rPr>
          <w:rFonts w:ascii="Calibri" w:eastAsia="Times New Roman" w:hAnsi="Calibri" w:cs="Calibri"/>
          <w:kern w:val="0"/>
          <w:lang w:eastAsia="pt-PT"/>
          <w14:ligatures w14:val="none"/>
        </w:rPr>
        <w:t>a</w:t>
      </w:r>
      <w:proofErr w:type="gramEnd"/>
      <w:r w:rsidRPr="00780DC0">
        <w:rPr>
          <w:rFonts w:ascii="Calibri" w:eastAsia="Times New Roman" w:hAnsi="Calibri" w:cs="Calibri"/>
          <w:kern w:val="0"/>
          <w:lang w:eastAsia="pt-PT"/>
          <w14:ligatures w14:val="none"/>
        </w:rPr>
        <w:t xml:space="preserve"> ausência de informação sobre o denominado pivô de comunicação, anunciado pelo Vogal do Instituto Camões durante as reuniões do Conselho Regional da Europa e da CEPECACS realizadas em Lisboa no ano anterior. Após troca de opiniões entre os Conselheiros, ficou acordado que a Coordenadora reiterará, através da Secretária do Vogal do Instituto Camões, Dr. Joaquim Coelho Ramos, os pedidos de esclarecimento relativos a ambos os assuntos. ……………………………………………</w:t>
      </w:r>
    </w:p>
    <w:p w14:paraId="4935DA94" w14:textId="588F726A" w:rsidR="008E728E" w:rsidRPr="00780DC0" w:rsidRDefault="008E728E" w:rsidP="008E728E">
      <w:pPr>
        <w:pStyle w:val="NormalWeb"/>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No âmbito do associativismo, foi discutido o processo de candidaturas aos apoios, tendo sido reconhecida uma melhoria na informação disponibilizada no website. Contudo, foram identificadas fragilidades na comunicação dos resultados, nomeadamente a inexistência de notificação formal a algumas associações, situação considerada preocupante.</w:t>
      </w:r>
      <w:r w:rsidR="00C31D67" w:rsidRPr="00780DC0">
        <w:rPr>
          <w:rFonts w:ascii="Calibri" w:eastAsia="Times New Roman" w:hAnsi="Calibri" w:cs="Calibri"/>
          <w:kern w:val="0"/>
          <w:lang w:eastAsia="pt-PT"/>
          <w14:ligatures w14:val="none"/>
        </w:rPr>
        <w:t xml:space="preserve">  …………</w:t>
      </w:r>
      <w:r w:rsidR="00780DC0">
        <w:rPr>
          <w:rFonts w:ascii="Calibri" w:eastAsia="Times New Roman" w:hAnsi="Calibri" w:cs="Calibri"/>
          <w:kern w:val="0"/>
          <w:lang w:eastAsia="pt-PT"/>
          <w14:ligatures w14:val="none"/>
        </w:rPr>
        <w:t>……………..</w:t>
      </w:r>
      <w:r w:rsidR="00C31D67" w:rsidRPr="00780DC0">
        <w:rPr>
          <w:rFonts w:ascii="Calibri" w:eastAsia="Times New Roman" w:hAnsi="Calibri" w:cs="Calibri"/>
          <w:kern w:val="0"/>
          <w:lang w:eastAsia="pt-PT"/>
          <w14:ligatures w14:val="none"/>
        </w:rPr>
        <w:t>…..</w:t>
      </w:r>
    </w:p>
    <w:p w14:paraId="2056ECC8" w14:textId="297DB6F6" w:rsidR="00C31D67" w:rsidRPr="00780DC0" w:rsidRDefault="00C31D67" w:rsidP="00C31D67">
      <w:pPr>
        <w:pStyle w:val="NormalWeb"/>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xml:space="preserve">… Neste ponto, o Conselheiro António Oliveira referiu desconhecer os resultados das verbas atribuídas </w:t>
      </w:r>
      <w:r w:rsidR="00780DC0">
        <w:rPr>
          <w:rFonts w:ascii="Calibri" w:eastAsia="Times New Roman" w:hAnsi="Calibri" w:cs="Calibri"/>
          <w:kern w:val="0"/>
          <w:lang w:eastAsia="pt-PT"/>
          <w14:ligatures w14:val="none"/>
        </w:rPr>
        <w:t xml:space="preserve">à sua associação e </w:t>
      </w:r>
      <w:r w:rsidRPr="00780DC0">
        <w:rPr>
          <w:rFonts w:ascii="Calibri" w:eastAsia="Times New Roman" w:hAnsi="Calibri" w:cs="Calibri"/>
          <w:kern w:val="0"/>
          <w:lang w:eastAsia="pt-PT"/>
          <w14:ligatures w14:val="none"/>
        </w:rPr>
        <w:t>às</w:t>
      </w:r>
      <w:r w:rsidR="00780DC0">
        <w:rPr>
          <w:rFonts w:ascii="Calibri" w:eastAsia="Times New Roman" w:hAnsi="Calibri" w:cs="Calibri"/>
          <w:kern w:val="0"/>
          <w:lang w:eastAsia="pt-PT"/>
          <w14:ligatures w14:val="none"/>
        </w:rPr>
        <w:t xml:space="preserve"> outras</w:t>
      </w:r>
      <w:r w:rsidRPr="00780DC0">
        <w:rPr>
          <w:rFonts w:ascii="Calibri" w:eastAsia="Times New Roman" w:hAnsi="Calibri" w:cs="Calibri"/>
          <w:kern w:val="0"/>
          <w:lang w:eastAsia="pt-PT"/>
          <w14:ligatures w14:val="none"/>
        </w:rPr>
        <w:t xml:space="preserve"> associações em França, por não ter recebido qualquer informação oficial do Consulado de Paris, ao contrário do sucedido com a Conselheira Sandra Ferreira, que foi informada atempadamente, por escrito, do </w:t>
      </w:r>
      <w:proofErr w:type="gramStart"/>
      <w:r w:rsidRPr="00780DC0">
        <w:rPr>
          <w:rFonts w:ascii="Calibri" w:eastAsia="Times New Roman" w:hAnsi="Calibri" w:cs="Calibri"/>
          <w:kern w:val="0"/>
          <w:lang w:eastAsia="pt-PT"/>
          <w14:ligatures w14:val="none"/>
        </w:rPr>
        <w:t>resultado final</w:t>
      </w:r>
      <w:proofErr w:type="gramEnd"/>
      <w:r w:rsidRPr="00780DC0">
        <w:rPr>
          <w:rFonts w:ascii="Calibri" w:eastAsia="Times New Roman" w:hAnsi="Calibri" w:cs="Calibri"/>
          <w:kern w:val="0"/>
          <w:lang w:eastAsia="pt-PT"/>
          <w14:ligatures w14:val="none"/>
        </w:rPr>
        <w:t xml:space="preserve"> da candidatura e do montante atribuído à sua associação. …</w:t>
      </w:r>
      <w:r w:rsidR="00780DC0">
        <w:rPr>
          <w:rFonts w:ascii="Calibri" w:eastAsia="Times New Roman" w:hAnsi="Calibri" w:cs="Calibri"/>
          <w:kern w:val="0"/>
          <w:lang w:eastAsia="pt-PT"/>
          <w14:ligatures w14:val="none"/>
        </w:rPr>
        <w:t>…………………………………………………………………………………………</w:t>
      </w:r>
    </w:p>
    <w:p w14:paraId="2C0F1F45" w14:textId="577FD49F" w:rsidR="00C31D67" w:rsidRPr="00780DC0" w:rsidRDefault="00C31D67" w:rsidP="00C31D67">
      <w:pPr>
        <w:pStyle w:val="NormalWeb"/>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lastRenderedPageBreak/>
        <w:t>… Foi ainda discutido o procedimento relativo aos despachos de atribuição de apoios, salientando-se que o primeiro despacho/lista raramente difere do segundo, apesar da existência de um período legal para recurso ou interpelação. Considerou-se que esta etapa, embora compreensível por razões legais, tende a prolongar o processo e a atrasar os pagamentos, com impacto direto na execução das atividades, uma vez que várias associações acabam por realizar iniciativas sem dispor dos fundos em caixa. Foi referido que, em anos anteriores, os pagamentos têm sido recebidos, em regra, entre o final de junho e o mês de julho. Contudo, tudo indica que, no corrente ano, a atribuição das verbas poderá ocorrer mais cedo, apesar de ainda não existir confirmação oficial. …</w:t>
      </w:r>
    </w:p>
    <w:p w14:paraId="3220E522" w14:textId="0A211EF9" w:rsidR="008E728E" w:rsidRPr="00780DC0" w:rsidRDefault="00C31D67" w:rsidP="008E728E">
      <w:pPr>
        <w:pStyle w:val="NormalWeb"/>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xml:space="preserve">… </w:t>
      </w:r>
      <w:r w:rsidR="008E728E" w:rsidRPr="00780DC0">
        <w:rPr>
          <w:rFonts w:ascii="Calibri" w:eastAsia="Times New Roman" w:hAnsi="Calibri" w:cs="Calibri"/>
          <w:kern w:val="0"/>
          <w:lang w:eastAsia="pt-PT"/>
          <w14:ligatures w14:val="none"/>
        </w:rPr>
        <w:t>Sublinhou-se, assim, a importância de reforçar a comunicação institucional, bem como de retomar ações de formação dirigidas aos dirigentes associativos, incluindo em formato online. Foi igualmente sugerida a possibilidade de, em reuniões futuras, serem ouvidos representantes de associações, com vista à recolha de contributos para as recomendações finais da Comissão.</w:t>
      </w:r>
      <w:r w:rsidRPr="00780DC0">
        <w:rPr>
          <w:rFonts w:ascii="Calibri" w:eastAsia="Times New Roman" w:hAnsi="Calibri" w:cs="Calibri"/>
          <w:kern w:val="0"/>
          <w:lang w:eastAsia="pt-PT"/>
          <w14:ligatures w14:val="none"/>
        </w:rPr>
        <w:t xml:space="preserve">  ………</w:t>
      </w:r>
    </w:p>
    <w:p w14:paraId="17AF5FE7" w14:textId="3D46EA65" w:rsidR="008E728E" w:rsidRPr="00780DC0" w:rsidRDefault="00C31D67" w:rsidP="00693277">
      <w:pPr>
        <w:pStyle w:val="NormalWeb"/>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xml:space="preserve">… No domínio da comunicação social, foi retomada a preocupação com a insuficiência de informação pública dirigida às comunidades portuguesas no estrangeiro durante os processos eleitorais, verificando-se dúvidas recorrentes sobre voto presencial, voto em mobilidade, recenseamento e inexistência de voto postal. Defendeu-se que, sendo a RTP e a RDP órgãos públicos, deveriam disponibilizar conteúdos informativos regulares, como spots explicativos, especialmente orientados para a emigração. Recordou-se que esta questão já havia sido sinalizada anteriormente pela </w:t>
      </w:r>
      <w:r w:rsidRPr="00780DC0">
        <w:rPr>
          <w:rFonts w:ascii="Calibri" w:hAnsi="Calibri" w:cs="Calibri"/>
        </w:rPr>
        <w:t>CEPECACS</w:t>
      </w:r>
      <w:r w:rsidRPr="00780DC0">
        <w:rPr>
          <w:rFonts w:ascii="Calibri" w:eastAsia="Times New Roman" w:hAnsi="Calibri" w:cs="Calibri"/>
          <w:kern w:val="0"/>
          <w:lang w:eastAsia="pt-PT"/>
          <w14:ligatures w14:val="none"/>
        </w:rPr>
        <w:t>, sem resultados concretos.</w:t>
      </w:r>
      <w:r w:rsidR="00780DC0">
        <w:rPr>
          <w:rFonts w:ascii="Calibri" w:eastAsia="Times New Roman" w:hAnsi="Calibri" w:cs="Calibri"/>
          <w:kern w:val="0"/>
          <w:lang w:eastAsia="pt-PT"/>
          <w14:ligatures w14:val="none"/>
        </w:rPr>
        <w:t xml:space="preserve"> ……………………………………………………………</w:t>
      </w:r>
    </w:p>
    <w:p w14:paraId="006D2651" w14:textId="0F3C1DC1" w:rsidR="00E90D2F" w:rsidRPr="00780DC0" w:rsidRDefault="00C31D67" w:rsidP="00C41A1B">
      <w:pPr>
        <w:pStyle w:val="NormalWeb"/>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xml:space="preserve">… </w:t>
      </w:r>
      <w:r w:rsidR="00C41A1B" w:rsidRPr="00780DC0">
        <w:rPr>
          <w:rFonts w:ascii="Calibri" w:eastAsia="Times New Roman" w:hAnsi="Calibri" w:cs="Calibri"/>
          <w:kern w:val="0"/>
          <w:lang w:eastAsia="pt-PT"/>
          <w14:ligatures w14:val="none"/>
        </w:rPr>
        <w:t>Por essa razão, ficou acordado retomar o tema de forma mais firme, envolvendo entidades com responsabilidades na matéria, designadamente o Conselho de Opinião da RTP e, quando aplicável, outras estruturas competentes, incluindo o Ministério dos Negócios Estrangeiros (MNE), reconhecendo-se igualmente o papel das embaixadas e dos consulados na divulgação da informação eleitoral. Nesse âmbito, deverá ser ponderada a audição de entidades relevantes, nomeadamente o Conselho de Opinião da RTP e representantes com tutela na área da comunicação social. …………………………………</w:t>
      </w:r>
      <w:r w:rsidR="00780DC0">
        <w:rPr>
          <w:rFonts w:ascii="Calibri" w:eastAsia="Times New Roman" w:hAnsi="Calibri" w:cs="Calibri"/>
          <w:kern w:val="0"/>
          <w:lang w:eastAsia="pt-PT"/>
          <w14:ligatures w14:val="none"/>
        </w:rPr>
        <w:t>…………………………………………………………………………</w:t>
      </w:r>
      <w:proofErr w:type="gramStart"/>
      <w:r w:rsidR="00780DC0">
        <w:rPr>
          <w:rFonts w:ascii="Calibri" w:eastAsia="Times New Roman" w:hAnsi="Calibri" w:cs="Calibri"/>
          <w:kern w:val="0"/>
          <w:lang w:eastAsia="pt-PT"/>
          <w14:ligatures w14:val="none"/>
        </w:rPr>
        <w:t>…….</w:t>
      </w:r>
      <w:proofErr w:type="gramEnd"/>
      <w:r w:rsidR="00780DC0">
        <w:rPr>
          <w:rFonts w:ascii="Calibri" w:eastAsia="Times New Roman" w:hAnsi="Calibri" w:cs="Calibri"/>
          <w:kern w:val="0"/>
          <w:lang w:eastAsia="pt-PT"/>
          <w14:ligatures w14:val="none"/>
        </w:rPr>
        <w:t>.</w:t>
      </w:r>
      <w:r w:rsidR="00C41A1B" w:rsidRPr="00780DC0">
        <w:rPr>
          <w:rFonts w:ascii="Calibri" w:eastAsia="Times New Roman" w:hAnsi="Calibri" w:cs="Calibri"/>
          <w:kern w:val="0"/>
          <w:lang w:eastAsia="pt-PT"/>
          <w14:ligatures w14:val="none"/>
        </w:rPr>
        <w:t>….</w:t>
      </w:r>
    </w:p>
    <w:p w14:paraId="3BD76138" w14:textId="7C1837CF" w:rsidR="00C41A1B" w:rsidRPr="00780DC0" w:rsidRDefault="00C41A1B" w:rsidP="00C41A1B">
      <w:pPr>
        <w:snapToGrid w:val="0"/>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xml:space="preserve">… Ainda no que concerne às dificuldades enfrentadas pelas comunidades na primeira volta das eleições presidenciais, constatou-se que, em diversos países, muitos cidadãos não puderam exercer o seu direito de voto por não se encontrarem recenseados. Esta situação encontra-se relacionada com o recenseamento eleitoral associado à emissão do Cartão de Cidadão. A </w:t>
      </w:r>
      <w:r w:rsidRPr="00780DC0">
        <w:rPr>
          <w:rFonts w:ascii="Calibri" w:eastAsia="Times New Roman" w:hAnsi="Calibri" w:cs="Calibri"/>
          <w:kern w:val="0"/>
          <w:lang w:eastAsia="pt-PT"/>
          <w14:ligatures w14:val="none"/>
        </w:rPr>
        <w:lastRenderedPageBreak/>
        <w:t xml:space="preserve">Coordenadora Sandra Ferreira apresentou, a este propósito, o exemplo do seu agregado familiar: apesar de os três membros terem tratado da renovação do Cartão de Cidadão no mesmo dia, apenas dois ficaram automaticamente recenseados, tendo o terceiro — apesar de já maior de idade — ficado com a indicação de “não inscrito”, sem que tivesse sido colocada </w:t>
      </w:r>
      <w:r w:rsidR="00780DC0">
        <w:rPr>
          <w:rFonts w:ascii="Calibri" w:eastAsia="Times New Roman" w:hAnsi="Calibri" w:cs="Calibri"/>
          <w:kern w:val="0"/>
          <w:lang w:eastAsia="pt-PT"/>
          <w14:ligatures w14:val="none"/>
        </w:rPr>
        <w:t xml:space="preserve">pelo funcionário do atendimento </w:t>
      </w:r>
      <w:r w:rsidRPr="00780DC0">
        <w:rPr>
          <w:rFonts w:ascii="Calibri" w:eastAsia="Times New Roman" w:hAnsi="Calibri" w:cs="Calibri"/>
          <w:kern w:val="0"/>
          <w:lang w:eastAsia="pt-PT"/>
          <w14:ligatures w14:val="none"/>
        </w:rPr>
        <w:t xml:space="preserve">qualquer questão </w:t>
      </w:r>
      <w:r w:rsidR="00780DC0">
        <w:rPr>
          <w:rFonts w:ascii="Calibri" w:eastAsia="Times New Roman" w:hAnsi="Calibri" w:cs="Calibri"/>
          <w:kern w:val="0"/>
          <w:lang w:eastAsia="pt-PT"/>
          <w14:ligatures w14:val="none"/>
        </w:rPr>
        <w:t>o</w:t>
      </w:r>
      <w:r w:rsidRPr="00780DC0">
        <w:rPr>
          <w:rFonts w:ascii="Calibri" w:eastAsia="Times New Roman" w:hAnsi="Calibri" w:cs="Calibri"/>
          <w:kern w:val="0"/>
          <w:lang w:eastAsia="pt-PT"/>
          <w14:ligatures w14:val="none"/>
        </w:rPr>
        <w:t>u prestado esclarecimento sobre essa opção. ……………</w:t>
      </w:r>
      <w:r w:rsidR="00780DC0">
        <w:rPr>
          <w:rFonts w:ascii="Calibri" w:eastAsia="Times New Roman" w:hAnsi="Calibri" w:cs="Calibri"/>
          <w:kern w:val="0"/>
          <w:lang w:eastAsia="pt-PT"/>
          <w14:ligatures w14:val="none"/>
        </w:rPr>
        <w:t>……………</w:t>
      </w:r>
    </w:p>
    <w:p w14:paraId="50B97D48" w14:textId="542624CA" w:rsidR="00C41A1B" w:rsidRPr="00780DC0" w:rsidRDefault="00C41A1B" w:rsidP="00C41A1B">
      <w:pPr>
        <w:snapToGrid w:val="0"/>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Os diversos Conselheiros confirmaram ter conhecimento de situações semelhantes nas respetivas comunidades, tendo sido unânime o entendimento de que este tipo de ocorrências contribui para inconsistências no sistema e para a falta de clareza junto dos eleitores. …………………</w:t>
      </w:r>
    </w:p>
    <w:p w14:paraId="6A1F2145" w14:textId="112F9074" w:rsidR="00C41A1B" w:rsidRPr="00780DC0" w:rsidRDefault="00C41A1B" w:rsidP="00C41A1B">
      <w:pPr>
        <w:snapToGrid w:val="0"/>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Na sequência da discussão sore as diversas temáticas, ficou acordado que os Conselheiros disporão de tempo para refletir sobre os temas prioritários e sobre eventuais entidades a convidar para a reunião anual em Lisboa. Foi igualmente acordada a realização de uma reunião específica de preparação da reunião de Lisboa, no dia 21 de fevereiro, à mesma hora, com ponto único relativo à definição de temas e convidados. Até à realização dessa reunião, os Conselheiros poderão enviar contributos por correio eletrónico e/ou WhatsApp, de modo a construir uma proposta preliminar de agenda. …………………</w:t>
      </w:r>
      <w:r w:rsidR="00780DC0">
        <w:rPr>
          <w:rFonts w:ascii="Calibri" w:eastAsia="Times New Roman" w:hAnsi="Calibri" w:cs="Calibri"/>
          <w:kern w:val="0"/>
          <w:lang w:eastAsia="pt-PT"/>
          <w14:ligatures w14:val="none"/>
        </w:rPr>
        <w:t>…………………………………………………………………………</w:t>
      </w:r>
      <w:r w:rsidRPr="00780DC0">
        <w:rPr>
          <w:rFonts w:ascii="Calibri" w:eastAsia="Times New Roman" w:hAnsi="Calibri" w:cs="Calibri"/>
          <w:kern w:val="0"/>
          <w:lang w:eastAsia="pt-PT"/>
          <w14:ligatures w14:val="none"/>
        </w:rPr>
        <w:t>………</w:t>
      </w:r>
    </w:p>
    <w:p w14:paraId="11028A7B" w14:textId="41DCA804" w:rsidR="00C41A1B" w:rsidRPr="00780DC0" w:rsidRDefault="00C41A1B" w:rsidP="00C41A1B">
      <w:pPr>
        <w:snapToGrid w:val="0"/>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Defendeu-se que os temas, em particular os relacionados com o ensino do português no estrangeiro, deverão ser trabalhados de forma mais focada, privilegiando um ou dois eixos concretos suscetíveis de gerar recomendações objetivas, tais como: condições de recrutamento, incentivos e carreira docente, bem como mecanismos de resposta às necessidades no estrangeiro. Considerou-se ainda pertinente integrar, como subtópico na área da educação, a criação, funcionamento e abertura de escolas portuguesas no estrangeiro, articulando a participação do Instituto Camões com a necessidade de envolver representantes do Ministério da Educação. ………</w:t>
      </w:r>
    </w:p>
    <w:p w14:paraId="6AB90150" w14:textId="2F02945D" w:rsidR="00784B75" w:rsidRPr="00780DC0" w:rsidRDefault="00784B75" w:rsidP="00C41A1B">
      <w:pPr>
        <w:snapToGrid w:val="0"/>
        <w:spacing w:before="240" w:after="240" w:line="360" w:lineRule="auto"/>
        <w:jc w:val="both"/>
        <w:rPr>
          <w:rFonts w:ascii="Calibri" w:hAnsi="Calibri" w:cs="Calibri"/>
          <w:b/>
          <w:bCs/>
        </w:rPr>
      </w:pPr>
      <w:r w:rsidRPr="00780DC0">
        <w:rPr>
          <w:rFonts w:ascii="Calibri" w:hAnsi="Calibri" w:cs="Calibri"/>
          <w:b/>
          <w:bCs/>
        </w:rPr>
        <w:t>2.</w:t>
      </w:r>
      <w:r w:rsidR="005478A5" w:rsidRPr="00780DC0">
        <w:rPr>
          <w:rFonts w:ascii="Calibri" w:hAnsi="Calibri" w:cs="Calibri"/>
          <w:b/>
          <w:bCs/>
        </w:rPr>
        <w:t>2</w:t>
      </w:r>
      <w:r w:rsidRPr="00780DC0">
        <w:rPr>
          <w:rFonts w:ascii="Calibri" w:hAnsi="Calibri" w:cs="Calibri"/>
          <w:b/>
          <w:bCs/>
        </w:rPr>
        <w:t>.</w:t>
      </w:r>
      <w:r w:rsidRPr="00780DC0">
        <w:rPr>
          <w:rFonts w:ascii="Calibri" w:hAnsi="Calibri" w:cs="Calibri"/>
          <w:b/>
          <w:bCs/>
        </w:rPr>
        <w:tab/>
      </w:r>
      <w:r w:rsidR="005478A5" w:rsidRPr="00780DC0">
        <w:rPr>
          <w:rFonts w:ascii="Calibri" w:hAnsi="Calibri" w:cs="Calibri"/>
          <w:b/>
          <w:bCs/>
        </w:rPr>
        <w:t>Outros Assuntos</w:t>
      </w:r>
    </w:p>
    <w:p w14:paraId="320A60A9" w14:textId="3C2661D1" w:rsidR="00C41A1B" w:rsidRPr="00780DC0" w:rsidRDefault="00921BC8" w:rsidP="00C41A1B">
      <w:pPr>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xml:space="preserve">... </w:t>
      </w:r>
      <w:r w:rsidR="00C41A1B" w:rsidRPr="00780DC0">
        <w:rPr>
          <w:rFonts w:ascii="Calibri" w:eastAsia="Times New Roman" w:hAnsi="Calibri" w:cs="Calibri"/>
          <w:kern w:val="0"/>
          <w:lang w:eastAsia="pt-PT"/>
          <w14:ligatures w14:val="none"/>
        </w:rPr>
        <w:t>No âmbito dos outros assuntos, o Conselheiro António Oliveira solicitou esclarecimentos sobre o procedimento a adotar na sequência da renúncia ao mandato do Conselheiro Vítor Oliveira, que implicou igualmente a cessação das suas funções como Presidente do Conselho Regional da Europa. Sobre esta matéria, a Coordenadora Sandra Ferreira</w:t>
      </w:r>
      <w:r w:rsidR="00780DC0">
        <w:rPr>
          <w:rFonts w:ascii="Calibri" w:eastAsia="Times New Roman" w:hAnsi="Calibri" w:cs="Calibri"/>
          <w:kern w:val="0"/>
          <w:lang w:eastAsia="pt-PT"/>
          <w14:ligatures w14:val="none"/>
        </w:rPr>
        <w:t xml:space="preserve"> </w:t>
      </w:r>
      <w:r w:rsidR="00977480">
        <w:rPr>
          <w:rFonts w:ascii="Calibri" w:eastAsia="Times New Roman" w:hAnsi="Calibri" w:cs="Calibri"/>
          <w:kern w:val="0"/>
          <w:lang w:eastAsia="pt-PT"/>
          <w14:ligatures w14:val="none"/>
        </w:rPr>
        <w:t xml:space="preserve">referiu que, no seu entendimento, </w:t>
      </w:r>
      <w:r w:rsidR="00C41A1B" w:rsidRPr="00780DC0">
        <w:rPr>
          <w:rFonts w:ascii="Calibri" w:eastAsia="Times New Roman" w:hAnsi="Calibri" w:cs="Calibri"/>
          <w:kern w:val="0"/>
          <w:lang w:eastAsia="pt-PT"/>
          <w14:ligatures w14:val="none"/>
        </w:rPr>
        <w:t xml:space="preserve"> o Vice-Presidente do Conselho Regional da Europa deverá manter-se em funções de forma transitória até à próxima reunião presencial — prevista para o mês de abril — ocasião em que, </w:t>
      </w:r>
      <w:r w:rsidR="00C41A1B" w:rsidRPr="00780DC0">
        <w:rPr>
          <w:rFonts w:ascii="Calibri" w:eastAsia="Times New Roman" w:hAnsi="Calibri" w:cs="Calibri"/>
          <w:kern w:val="0"/>
          <w:lang w:eastAsia="pt-PT"/>
          <w14:ligatures w14:val="none"/>
        </w:rPr>
        <w:lastRenderedPageBreak/>
        <w:t>habitualmente, ocorre a eleição ou confirmação anual dos cargos do</w:t>
      </w:r>
      <w:r w:rsidR="00780DC0">
        <w:rPr>
          <w:rFonts w:ascii="Calibri" w:eastAsia="Times New Roman" w:hAnsi="Calibri" w:cs="Calibri"/>
          <w:kern w:val="0"/>
          <w:lang w:eastAsia="pt-PT"/>
          <w14:ligatures w14:val="none"/>
        </w:rPr>
        <w:t>s</w:t>
      </w:r>
      <w:r w:rsidR="00C41A1B" w:rsidRPr="00780DC0">
        <w:rPr>
          <w:rFonts w:ascii="Calibri" w:eastAsia="Times New Roman" w:hAnsi="Calibri" w:cs="Calibri"/>
          <w:kern w:val="0"/>
          <w:lang w:eastAsia="pt-PT"/>
          <w14:ligatures w14:val="none"/>
        </w:rPr>
        <w:t xml:space="preserve"> Conselho</w:t>
      </w:r>
      <w:r w:rsidR="00780DC0">
        <w:rPr>
          <w:rFonts w:ascii="Calibri" w:eastAsia="Times New Roman" w:hAnsi="Calibri" w:cs="Calibri"/>
          <w:kern w:val="0"/>
          <w:lang w:eastAsia="pt-PT"/>
          <w14:ligatures w14:val="none"/>
        </w:rPr>
        <w:t>s</w:t>
      </w:r>
      <w:r w:rsidR="00C41A1B" w:rsidRPr="00780DC0">
        <w:rPr>
          <w:rFonts w:ascii="Calibri" w:eastAsia="Times New Roman" w:hAnsi="Calibri" w:cs="Calibri"/>
          <w:kern w:val="0"/>
          <w:lang w:eastAsia="pt-PT"/>
          <w14:ligatures w14:val="none"/>
        </w:rPr>
        <w:t xml:space="preserve"> Regiona</w:t>
      </w:r>
      <w:r w:rsidR="00780DC0">
        <w:rPr>
          <w:rFonts w:ascii="Calibri" w:eastAsia="Times New Roman" w:hAnsi="Calibri" w:cs="Calibri"/>
          <w:kern w:val="0"/>
          <w:lang w:eastAsia="pt-PT"/>
          <w14:ligatures w14:val="none"/>
        </w:rPr>
        <w:t>is</w:t>
      </w:r>
      <w:r w:rsidR="00C41A1B" w:rsidRPr="00780DC0">
        <w:rPr>
          <w:rFonts w:ascii="Calibri" w:eastAsia="Times New Roman" w:hAnsi="Calibri" w:cs="Calibri"/>
          <w:kern w:val="0"/>
          <w:lang w:eastAsia="pt-PT"/>
          <w14:ligatures w14:val="none"/>
        </w:rPr>
        <w:t xml:space="preserve">. </w:t>
      </w:r>
      <w:r w:rsidR="00977480">
        <w:rPr>
          <w:rFonts w:ascii="Calibri" w:eastAsia="Times New Roman" w:hAnsi="Calibri" w:cs="Calibri"/>
          <w:kern w:val="0"/>
          <w:lang w:eastAsia="pt-PT"/>
          <w14:ligatures w14:val="none"/>
        </w:rPr>
        <w:t xml:space="preserve">Esta opinião foi também secundada pelo Conselheiro Filipe Silva. </w:t>
      </w:r>
      <w:r w:rsidR="00C41A1B" w:rsidRPr="00780DC0">
        <w:rPr>
          <w:rFonts w:ascii="Calibri" w:eastAsia="Times New Roman" w:hAnsi="Calibri" w:cs="Calibri"/>
          <w:kern w:val="0"/>
          <w:lang w:eastAsia="pt-PT"/>
          <w14:ligatures w14:val="none"/>
        </w:rPr>
        <w:t>....................</w:t>
      </w:r>
      <w:r w:rsidR="00780DC0">
        <w:rPr>
          <w:rFonts w:ascii="Calibri" w:eastAsia="Times New Roman" w:hAnsi="Calibri" w:cs="Calibri"/>
          <w:kern w:val="0"/>
          <w:lang w:eastAsia="pt-PT"/>
          <w14:ligatures w14:val="none"/>
        </w:rPr>
        <w:t>...........................</w:t>
      </w:r>
      <w:r w:rsidR="00977480">
        <w:rPr>
          <w:rFonts w:ascii="Calibri" w:eastAsia="Times New Roman" w:hAnsi="Calibri" w:cs="Calibri"/>
          <w:kern w:val="0"/>
          <w:lang w:eastAsia="pt-PT"/>
          <w14:ligatures w14:val="none"/>
        </w:rPr>
        <w:t>..............</w:t>
      </w:r>
    </w:p>
    <w:p w14:paraId="31DED40D" w14:textId="3829456A" w:rsidR="00C41A1B" w:rsidRPr="00780DC0" w:rsidRDefault="00C41A1B" w:rsidP="00C41A1B">
      <w:pPr>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Relativamente à renúncia do Conselheiro Vítor Oliveira enquanto representante do Conselho das Comunidades Portuguesas junto do Conselho Nacional de Educação (CNE), por nomeação do Conselho Permanente, a Coordenadora informou que, enquanto suplente, passará a assumir essa representação. Manifestou, contudo, preocupações quanto ao modelo de funcionamento do CNE, designadamente a previsão de reuniões presenciais trimestrais em Lisboa, sem remuneração nem reembolso de despesas, o que poderá dificultar a participação de conselheiros residentes no estrangeiro. Foi considerada a necessidade de solicitar esclarecimentos ao Conselho Permanente, incluindo a possibilidade de participação à distância. ........................................................................</w:t>
      </w:r>
    </w:p>
    <w:p w14:paraId="71338335" w14:textId="38471499" w:rsidR="00C41A1B" w:rsidRPr="00780DC0" w:rsidRDefault="00C41A1B" w:rsidP="00C41A1B">
      <w:pPr>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De seguida, o Conselheiro Armando Torrão interveio para abordar o processo de criação da Escola Portuguesa de São Paulo. Referiu que, nos termos do Estatuto do Conselho das Comunidades Portuguesas, constitui direito dos conselheiros solicitar, por escrito, esclarecimentos aos titulares dos postos consulares e dos círculos eleitorais pelos quais foram eleitos. .....................</w:t>
      </w:r>
    </w:p>
    <w:p w14:paraId="0491BD56" w14:textId="7B940FE0" w:rsidR="00C41A1B" w:rsidRPr="00780DC0" w:rsidRDefault="00C41A1B" w:rsidP="00C41A1B">
      <w:pPr>
        <w:spacing w:before="240" w:after="240" w:line="360" w:lineRule="auto"/>
        <w:jc w:val="both"/>
        <w:rPr>
          <w:rFonts w:ascii="Calibri" w:eastAsia="Times New Roman" w:hAnsi="Calibri" w:cs="Calibri"/>
          <w:kern w:val="0"/>
          <w:lang w:eastAsia="pt-PT"/>
          <w14:ligatures w14:val="none"/>
        </w:rPr>
      </w:pPr>
      <w:r w:rsidRPr="00780DC0">
        <w:rPr>
          <w:rFonts w:ascii="Calibri" w:eastAsia="Times New Roman" w:hAnsi="Calibri" w:cs="Calibri"/>
          <w:kern w:val="0"/>
          <w:lang w:eastAsia="pt-PT"/>
          <w14:ligatures w14:val="none"/>
        </w:rPr>
        <w:t>... Nesse contexto, informou que, no dia 8 de setembro, enviou um e-mail ao Senhor Cônsul-Geral solicitando informações sobre o ponto de situação da Escola Portuguesa de São Paulo. Apesar de contactos informais e do apoio de terceiros, nomeadamente através da Embaixada, não obteve qualquer resposta. Posteriormente, a 12 de janeiro, enviou novo e-mail, desta vez também dirigido ao Senhor Cônsul-Adjunto, Dr. Jorge Henrique, reiterando o pedido de esclarecimentos. Até à data da reunião, igualmente não foi recebida qualquer resposta. ...........................</w:t>
      </w:r>
      <w:r w:rsidR="00977480">
        <w:rPr>
          <w:rFonts w:ascii="Calibri" w:eastAsia="Times New Roman" w:hAnsi="Calibri" w:cs="Calibri"/>
          <w:kern w:val="0"/>
          <w:lang w:eastAsia="pt-PT"/>
          <w14:ligatures w14:val="none"/>
        </w:rPr>
        <w:t>..................................</w:t>
      </w:r>
    </w:p>
    <w:p w14:paraId="64A2A2E4" w14:textId="5C620CCE" w:rsidR="00C41A1B" w:rsidRPr="00780DC0" w:rsidRDefault="00C41A1B" w:rsidP="00C41A1B">
      <w:pPr>
        <w:spacing w:before="240" w:after="240" w:line="360" w:lineRule="auto"/>
        <w:jc w:val="both"/>
        <w:rPr>
          <w:rFonts w:ascii="Calibri" w:hAnsi="Calibri" w:cs="Calibri"/>
        </w:rPr>
      </w:pPr>
      <w:r w:rsidRPr="00780DC0">
        <w:rPr>
          <w:rFonts w:ascii="Calibri" w:eastAsia="Times New Roman" w:hAnsi="Calibri" w:cs="Calibri"/>
          <w:kern w:val="0"/>
          <w:lang w:eastAsia="pt-PT"/>
          <w14:ligatures w14:val="none"/>
        </w:rPr>
        <w:t xml:space="preserve">... Perante esta ausência de resposta institucional, solicitou a opinião dos colegas quanto ao procedimento a adotar. Após troca de opiniões, foi sugerido que o Conselheiro Armando Torrão solicitasse uma audiência formal, enquanto conselheiro, para tratar do assunto presencialmente, ou, em alternativa, enviasse uma comunicação dirigida ao Consulado de São Paulo, com conhecimento à Embaixada de Portugal em Brasília, de modo a assegurar a informação de todas as entidades competentes. O Conselheiro Armando Torrão sublinhou ainda que a Escola Portuguesa de São Paulo não se encontra atualmente em funcionamento, existindo apenas o edifício, abandonado há vários anos, o que suscita preocupação quanto à preservação do património e ao impacto negativo junto da comunidade, sendo, por isso, fundamental que esta situação seja devidamente acompanhada e, a breve prazo, resolvida. </w:t>
      </w:r>
      <w:r w:rsidR="00721F97" w:rsidRPr="00780DC0">
        <w:rPr>
          <w:rFonts w:ascii="Calibri" w:hAnsi="Calibri" w:cs="Calibri"/>
        </w:rPr>
        <w:t>....</w:t>
      </w:r>
      <w:r w:rsidRPr="00780DC0">
        <w:rPr>
          <w:rFonts w:ascii="Calibri" w:hAnsi="Calibri" w:cs="Calibri"/>
        </w:rPr>
        <w:t>..........................................</w:t>
      </w:r>
    </w:p>
    <w:p w14:paraId="390DE90A" w14:textId="77777777" w:rsidR="00977480" w:rsidRDefault="00C41A1B" w:rsidP="00977480">
      <w:pPr>
        <w:spacing w:before="240" w:after="240" w:line="360" w:lineRule="auto"/>
        <w:jc w:val="both"/>
        <w:rPr>
          <w:rFonts w:ascii="Calibri" w:hAnsi="Calibri" w:cs="Calibri"/>
        </w:rPr>
      </w:pPr>
      <w:r w:rsidRPr="00780DC0">
        <w:rPr>
          <w:rFonts w:ascii="Calibri" w:hAnsi="Calibri" w:cs="Calibri"/>
        </w:rPr>
        <w:lastRenderedPageBreak/>
        <w:t xml:space="preserve">….. </w:t>
      </w:r>
      <w:r w:rsidR="00721F97" w:rsidRPr="00780DC0">
        <w:rPr>
          <w:rFonts w:ascii="Calibri" w:hAnsi="Calibri" w:cs="Calibri"/>
        </w:rPr>
        <w:t xml:space="preserve">Nada mais havendo a tratar, </w:t>
      </w:r>
      <w:r w:rsidR="00F00F6E" w:rsidRPr="00780DC0">
        <w:rPr>
          <w:rFonts w:ascii="Calibri" w:hAnsi="Calibri" w:cs="Calibri"/>
        </w:rPr>
        <w:t xml:space="preserve">às </w:t>
      </w:r>
      <w:r w:rsidRPr="00780DC0">
        <w:rPr>
          <w:rFonts w:ascii="Calibri" w:hAnsi="Calibri" w:cs="Calibri"/>
        </w:rPr>
        <w:t>treze</w:t>
      </w:r>
      <w:r w:rsidR="00F00F6E" w:rsidRPr="00780DC0">
        <w:rPr>
          <w:rFonts w:ascii="Calibri" w:hAnsi="Calibri" w:cs="Calibri"/>
        </w:rPr>
        <w:t xml:space="preserve"> horas e </w:t>
      </w:r>
      <w:r w:rsidRPr="00780DC0">
        <w:rPr>
          <w:rFonts w:ascii="Calibri" w:hAnsi="Calibri" w:cs="Calibri"/>
        </w:rPr>
        <w:t>trinta</w:t>
      </w:r>
      <w:r w:rsidR="000611EB" w:rsidRPr="00780DC0">
        <w:rPr>
          <w:rFonts w:ascii="Calibri" w:hAnsi="Calibri" w:cs="Calibri"/>
        </w:rPr>
        <w:t xml:space="preserve"> </w:t>
      </w:r>
      <w:r w:rsidR="00F00F6E" w:rsidRPr="00780DC0">
        <w:rPr>
          <w:rFonts w:ascii="Calibri" w:hAnsi="Calibri" w:cs="Calibri"/>
        </w:rPr>
        <w:t>minutos</w:t>
      </w:r>
      <w:r w:rsidR="00633252" w:rsidRPr="00780DC0">
        <w:rPr>
          <w:rFonts w:ascii="Calibri" w:hAnsi="Calibri" w:cs="Calibri"/>
        </w:rPr>
        <w:t xml:space="preserve"> deram-se por encerrados os trabalhos da CEPECACS, dos quais foi lavrada a presente ata pelo primeiro Secretário da Comissão</w:t>
      </w:r>
      <w:r w:rsidR="00575A93" w:rsidRPr="00780DC0">
        <w:rPr>
          <w:rFonts w:ascii="Calibri" w:hAnsi="Calibri" w:cs="Calibri"/>
        </w:rPr>
        <w:t>.</w:t>
      </w:r>
    </w:p>
    <w:p w14:paraId="4B261FCB" w14:textId="77777777" w:rsidR="00977480" w:rsidRDefault="00F00F6E" w:rsidP="00977480">
      <w:pPr>
        <w:spacing w:before="240" w:after="240" w:line="360" w:lineRule="auto"/>
        <w:jc w:val="both"/>
        <w:rPr>
          <w:rFonts w:ascii="Calibri" w:hAnsi="Calibri" w:cs="Calibri"/>
        </w:rPr>
      </w:pPr>
      <w:r w:rsidRPr="00780DC0">
        <w:rPr>
          <w:rFonts w:ascii="Calibri" w:hAnsi="Calibri" w:cs="Calibri"/>
        </w:rPr>
        <w:t>..............................</w:t>
      </w:r>
      <w:r w:rsidR="00BE00FE" w:rsidRPr="00780DC0">
        <w:rPr>
          <w:rFonts w:ascii="Calibri" w:hAnsi="Calibri" w:cs="Calibri"/>
        </w:rPr>
        <w:t>..........</w:t>
      </w:r>
      <w:r w:rsidRPr="00780DC0">
        <w:rPr>
          <w:rFonts w:ascii="Calibri" w:hAnsi="Calibri" w:cs="Calibri"/>
        </w:rPr>
        <w:t>.....................</w:t>
      </w:r>
      <w:r w:rsidR="00575A93" w:rsidRPr="00780DC0">
        <w:rPr>
          <w:rFonts w:ascii="Calibri" w:hAnsi="Calibri" w:cs="Calibri"/>
        </w:rPr>
        <w:t>...................................</w:t>
      </w:r>
      <w:r w:rsidR="00633252" w:rsidRPr="00780DC0">
        <w:rPr>
          <w:rFonts w:ascii="Calibri" w:hAnsi="Calibri" w:cs="Calibri"/>
        </w:rPr>
        <w:t>........</w:t>
      </w:r>
      <w:r w:rsidR="00AA1840" w:rsidRPr="00780DC0">
        <w:rPr>
          <w:rFonts w:ascii="Calibri" w:hAnsi="Calibri" w:cs="Calibri"/>
        </w:rPr>
        <w:t>.................</w:t>
      </w:r>
      <w:r w:rsidR="00977480">
        <w:rPr>
          <w:rFonts w:ascii="Calibri" w:hAnsi="Calibri" w:cs="Calibri"/>
        </w:rPr>
        <w:t>...................................</w:t>
      </w:r>
    </w:p>
    <w:p w14:paraId="2CCE5758"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p w14:paraId="20567668"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p w14:paraId="64A2DE94"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p w14:paraId="3E6636E9"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p w14:paraId="0C5A3CEE"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p w14:paraId="779CB173"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p w14:paraId="4C03C041"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p w14:paraId="23C00541"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r w:rsidRPr="00780DC0">
        <w:rPr>
          <w:rFonts w:ascii="Calibri" w:hAnsi="Calibri" w:cs="Calibri"/>
        </w:rPr>
        <w:t>.</w:t>
      </w:r>
    </w:p>
    <w:p w14:paraId="039EF08A"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r w:rsidRPr="00780DC0">
        <w:rPr>
          <w:rFonts w:ascii="Calibri" w:hAnsi="Calibri" w:cs="Calibri"/>
        </w:rPr>
        <w:t>.</w:t>
      </w:r>
    </w:p>
    <w:p w14:paraId="357DCD8C"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p w14:paraId="0694A297"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p w14:paraId="589BD350"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p w14:paraId="5D790365"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p w14:paraId="22B1F40B"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p w14:paraId="5D84458F" w14:textId="77777777" w:rsidR="0097748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p w14:paraId="4FE0011A" w14:textId="60B3929D" w:rsidR="00C41A1B" w:rsidRPr="00780DC0" w:rsidRDefault="00977480" w:rsidP="00977480">
      <w:pPr>
        <w:spacing w:before="240" w:after="240" w:line="360" w:lineRule="auto"/>
        <w:jc w:val="both"/>
        <w:rPr>
          <w:rFonts w:ascii="Calibri" w:hAnsi="Calibri" w:cs="Calibri"/>
        </w:rPr>
      </w:pPr>
      <w:r w:rsidRPr="00780DC0">
        <w:rPr>
          <w:rFonts w:ascii="Calibri" w:hAnsi="Calibri" w:cs="Calibri"/>
        </w:rPr>
        <w:t>.........................................................................................................................</w:t>
      </w:r>
      <w:r>
        <w:rPr>
          <w:rFonts w:ascii="Calibri" w:hAnsi="Calibri" w:cs="Calibri"/>
        </w:rPr>
        <w:t>...................................</w:t>
      </w:r>
    </w:p>
    <w:sectPr w:rsidR="00C41A1B" w:rsidRPr="00780DC0" w:rsidSect="00780DC0">
      <w:footerReference w:type="even" r:id="rId9"/>
      <w:footerReference w:type="default" r:id="rId10"/>
      <w:pgSz w:w="11906" w:h="16838"/>
      <w:pgMar w:top="1304"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C8DE" w14:textId="77777777" w:rsidR="00E174F5" w:rsidRDefault="00E174F5" w:rsidP="00E153AA">
      <w:r>
        <w:separator/>
      </w:r>
    </w:p>
  </w:endnote>
  <w:endnote w:type="continuationSeparator" w:id="0">
    <w:p w14:paraId="710D8282" w14:textId="77777777" w:rsidR="00E174F5" w:rsidRDefault="00E174F5" w:rsidP="00E1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9091969"/>
      <w:docPartObj>
        <w:docPartGallery w:val="Page Numbers (Bottom of Page)"/>
        <w:docPartUnique/>
      </w:docPartObj>
    </w:sdtPr>
    <w:sdtEndPr>
      <w:rPr>
        <w:rStyle w:val="PageNumber"/>
      </w:rPr>
    </w:sdtEndPr>
    <w:sdtContent>
      <w:p w14:paraId="0B2D9B80" w14:textId="346E16DA" w:rsidR="00E153AA" w:rsidRDefault="00E153AA" w:rsidP="00F75F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D41F7">
          <w:rPr>
            <w:rStyle w:val="PageNumber"/>
            <w:noProof/>
          </w:rPr>
          <w:t>1</w:t>
        </w:r>
        <w:r>
          <w:rPr>
            <w:rStyle w:val="PageNumber"/>
          </w:rPr>
          <w:fldChar w:fldCharType="end"/>
        </w:r>
      </w:p>
    </w:sdtContent>
  </w:sdt>
  <w:p w14:paraId="71A612D6" w14:textId="77777777" w:rsidR="00E153AA" w:rsidRDefault="00E153AA" w:rsidP="00E153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5547022"/>
      <w:docPartObj>
        <w:docPartGallery w:val="Page Numbers (Bottom of Page)"/>
        <w:docPartUnique/>
      </w:docPartObj>
    </w:sdtPr>
    <w:sdtEndPr>
      <w:rPr>
        <w:rStyle w:val="PageNumber"/>
      </w:rPr>
    </w:sdtEndPr>
    <w:sdtContent>
      <w:p w14:paraId="7654BC2D" w14:textId="1A9E110D" w:rsidR="00E153AA" w:rsidRDefault="00E153AA" w:rsidP="00F75F94">
        <w:pPr>
          <w:pStyle w:val="Footer"/>
          <w:framePr w:wrap="none" w:vAnchor="text" w:hAnchor="margin" w:xAlign="right" w:y="1"/>
          <w:rPr>
            <w:rStyle w:val="PageNumber"/>
          </w:rPr>
        </w:pPr>
        <w:r w:rsidRPr="003D4B80">
          <w:rPr>
            <w:rStyle w:val="PageNumber"/>
            <w:sz w:val="22"/>
            <w:szCs w:val="22"/>
          </w:rPr>
          <w:fldChar w:fldCharType="begin"/>
        </w:r>
        <w:r w:rsidRPr="003D4B80">
          <w:rPr>
            <w:rStyle w:val="PageNumber"/>
            <w:sz w:val="22"/>
            <w:szCs w:val="22"/>
          </w:rPr>
          <w:instrText xml:space="preserve"> PAGE </w:instrText>
        </w:r>
        <w:r w:rsidRPr="003D4B80">
          <w:rPr>
            <w:rStyle w:val="PageNumber"/>
            <w:sz w:val="22"/>
            <w:szCs w:val="22"/>
          </w:rPr>
          <w:fldChar w:fldCharType="separate"/>
        </w:r>
        <w:r w:rsidRPr="003D4B80">
          <w:rPr>
            <w:rStyle w:val="PageNumber"/>
            <w:noProof/>
            <w:sz w:val="22"/>
            <w:szCs w:val="22"/>
          </w:rPr>
          <w:t>1</w:t>
        </w:r>
        <w:r w:rsidRPr="003D4B80">
          <w:rPr>
            <w:rStyle w:val="PageNumber"/>
            <w:sz w:val="22"/>
            <w:szCs w:val="22"/>
          </w:rPr>
          <w:fldChar w:fldCharType="end"/>
        </w:r>
      </w:p>
    </w:sdtContent>
  </w:sdt>
  <w:p w14:paraId="10465C6F" w14:textId="77777777" w:rsidR="00E153AA" w:rsidRDefault="00E153AA" w:rsidP="00E153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8686" w14:textId="77777777" w:rsidR="00E174F5" w:rsidRDefault="00E174F5" w:rsidP="00E153AA">
      <w:r>
        <w:separator/>
      </w:r>
    </w:p>
  </w:footnote>
  <w:footnote w:type="continuationSeparator" w:id="0">
    <w:p w14:paraId="3DD631F0" w14:textId="77777777" w:rsidR="00E174F5" w:rsidRDefault="00E174F5" w:rsidP="00E15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7FE7"/>
    <w:multiLevelType w:val="hybridMultilevel"/>
    <w:tmpl w:val="78AAB098"/>
    <w:lvl w:ilvl="0" w:tplc="9F225BF0">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DB225C8"/>
    <w:multiLevelType w:val="multilevel"/>
    <w:tmpl w:val="5812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D6E78"/>
    <w:multiLevelType w:val="multilevel"/>
    <w:tmpl w:val="559A603A"/>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995300"/>
    <w:multiLevelType w:val="multilevel"/>
    <w:tmpl w:val="B21C48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90508BF"/>
    <w:multiLevelType w:val="multilevel"/>
    <w:tmpl w:val="69FE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60A0C"/>
    <w:multiLevelType w:val="multilevel"/>
    <w:tmpl w:val="404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73DD5"/>
    <w:multiLevelType w:val="hybridMultilevel"/>
    <w:tmpl w:val="AE5EBA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2290F21"/>
    <w:multiLevelType w:val="multilevel"/>
    <w:tmpl w:val="0EC2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21D8D"/>
    <w:multiLevelType w:val="hybridMultilevel"/>
    <w:tmpl w:val="C5BA18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DD96AC5"/>
    <w:multiLevelType w:val="multilevel"/>
    <w:tmpl w:val="A09E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25311"/>
    <w:multiLevelType w:val="hybridMultilevel"/>
    <w:tmpl w:val="C35402C4"/>
    <w:lvl w:ilvl="0" w:tplc="8E6C5EC2">
      <w:start w:val="1"/>
      <w:numFmt w:val="lowerRoman"/>
      <w:lvlText w:val="%1."/>
      <w:lvlJc w:val="right"/>
      <w:pPr>
        <w:ind w:left="780" w:hanging="720"/>
      </w:pPr>
      <w:rPr>
        <w:rFonts w:hint="default"/>
        <w:b w:val="0"/>
        <w:bCs w:val="0"/>
        <w:i/>
        <w:iCs/>
      </w:rPr>
    </w:lvl>
    <w:lvl w:ilvl="1" w:tplc="08160019" w:tentative="1">
      <w:start w:val="1"/>
      <w:numFmt w:val="lowerLetter"/>
      <w:lvlText w:val="%2."/>
      <w:lvlJc w:val="left"/>
      <w:pPr>
        <w:ind w:left="1140" w:hanging="360"/>
      </w:pPr>
    </w:lvl>
    <w:lvl w:ilvl="2" w:tplc="0816001B" w:tentative="1">
      <w:start w:val="1"/>
      <w:numFmt w:val="lowerRoman"/>
      <w:lvlText w:val="%3."/>
      <w:lvlJc w:val="right"/>
      <w:pPr>
        <w:ind w:left="1860" w:hanging="180"/>
      </w:pPr>
    </w:lvl>
    <w:lvl w:ilvl="3" w:tplc="0816000F">
      <w:start w:val="1"/>
      <w:numFmt w:val="decimal"/>
      <w:lvlText w:val="%4."/>
      <w:lvlJc w:val="left"/>
      <w:pPr>
        <w:ind w:left="2580" w:hanging="360"/>
      </w:pPr>
    </w:lvl>
    <w:lvl w:ilvl="4" w:tplc="08160019" w:tentative="1">
      <w:start w:val="1"/>
      <w:numFmt w:val="lowerLetter"/>
      <w:lvlText w:val="%5."/>
      <w:lvlJc w:val="left"/>
      <w:pPr>
        <w:ind w:left="3300" w:hanging="360"/>
      </w:pPr>
    </w:lvl>
    <w:lvl w:ilvl="5" w:tplc="0816001B" w:tentative="1">
      <w:start w:val="1"/>
      <w:numFmt w:val="lowerRoman"/>
      <w:lvlText w:val="%6."/>
      <w:lvlJc w:val="right"/>
      <w:pPr>
        <w:ind w:left="4020" w:hanging="180"/>
      </w:pPr>
    </w:lvl>
    <w:lvl w:ilvl="6" w:tplc="0816000F" w:tentative="1">
      <w:start w:val="1"/>
      <w:numFmt w:val="decimal"/>
      <w:lvlText w:val="%7."/>
      <w:lvlJc w:val="left"/>
      <w:pPr>
        <w:ind w:left="4740" w:hanging="360"/>
      </w:pPr>
    </w:lvl>
    <w:lvl w:ilvl="7" w:tplc="08160019" w:tentative="1">
      <w:start w:val="1"/>
      <w:numFmt w:val="lowerLetter"/>
      <w:lvlText w:val="%8."/>
      <w:lvlJc w:val="left"/>
      <w:pPr>
        <w:ind w:left="5460" w:hanging="360"/>
      </w:pPr>
    </w:lvl>
    <w:lvl w:ilvl="8" w:tplc="0816001B" w:tentative="1">
      <w:start w:val="1"/>
      <w:numFmt w:val="lowerRoman"/>
      <w:lvlText w:val="%9."/>
      <w:lvlJc w:val="right"/>
      <w:pPr>
        <w:ind w:left="6180" w:hanging="180"/>
      </w:pPr>
    </w:lvl>
  </w:abstractNum>
  <w:abstractNum w:abstractNumId="11" w15:restartNumberingAfterBreak="0">
    <w:nsid w:val="44E30469"/>
    <w:multiLevelType w:val="multilevel"/>
    <w:tmpl w:val="CA14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A1694"/>
    <w:multiLevelType w:val="hybridMultilevel"/>
    <w:tmpl w:val="D84457B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4A8351E9"/>
    <w:multiLevelType w:val="multilevel"/>
    <w:tmpl w:val="45342BC2"/>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B0F4BA9"/>
    <w:multiLevelType w:val="multilevel"/>
    <w:tmpl w:val="C928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A2A65"/>
    <w:multiLevelType w:val="hybridMultilevel"/>
    <w:tmpl w:val="1F06AD6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F105011"/>
    <w:multiLevelType w:val="hybridMultilevel"/>
    <w:tmpl w:val="E542C2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03C615C"/>
    <w:multiLevelType w:val="multilevel"/>
    <w:tmpl w:val="7F7E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24408"/>
    <w:multiLevelType w:val="hybridMultilevel"/>
    <w:tmpl w:val="68C0FA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52682495"/>
    <w:multiLevelType w:val="hybridMultilevel"/>
    <w:tmpl w:val="587CE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BC551D"/>
    <w:multiLevelType w:val="hybridMultilevel"/>
    <w:tmpl w:val="FAF674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5A315C90"/>
    <w:multiLevelType w:val="multilevel"/>
    <w:tmpl w:val="B780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035A7"/>
    <w:multiLevelType w:val="hybridMultilevel"/>
    <w:tmpl w:val="FDDEF24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69B10900"/>
    <w:multiLevelType w:val="multilevel"/>
    <w:tmpl w:val="FE20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8B221D"/>
    <w:multiLevelType w:val="multilevel"/>
    <w:tmpl w:val="B69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B52F6"/>
    <w:multiLevelType w:val="multilevel"/>
    <w:tmpl w:val="E288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0B5621"/>
    <w:multiLevelType w:val="hybridMultilevel"/>
    <w:tmpl w:val="FC1AF94C"/>
    <w:lvl w:ilvl="0" w:tplc="9C5C055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6662C2"/>
    <w:multiLevelType w:val="multilevel"/>
    <w:tmpl w:val="CADA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A661C5"/>
    <w:multiLevelType w:val="multilevel"/>
    <w:tmpl w:val="3A04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673316">
    <w:abstractNumId w:val="22"/>
  </w:num>
  <w:num w:numId="2" w16cid:durableId="1997105087">
    <w:abstractNumId w:val="18"/>
  </w:num>
  <w:num w:numId="3" w16cid:durableId="286202438">
    <w:abstractNumId w:val="8"/>
  </w:num>
  <w:num w:numId="4" w16cid:durableId="1028801571">
    <w:abstractNumId w:val="6"/>
  </w:num>
  <w:num w:numId="5" w16cid:durableId="155734213">
    <w:abstractNumId w:val="20"/>
  </w:num>
  <w:num w:numId="6" w16cid:durableId="1198857559">
    <w:abstractNumId w:val="19"/>
  </w:num>
  <w:num w:numId="7" w16cid:durableId="96684332">
    <w:abstractNumId w:val="10"/>
  </w:num>
  <w:num w:numId="8" w16cid:durableId="1254245592">
    <w:abstractNumId w:val="0"/>
  </w:num>
  <w:num w:numId="9" w16cid:durableId="671613546">
    <w:abstractNumId w:val="17"/>
  </w:num>
  <w:num w:numId="10" w16cid:durableId="1611475655">
    <w:abstractNumId w:val="14"/>
  </w:num>
  <w:num w:numId="11" w16cid:durableId="1545866048">
    <w:abstractNumId w:val="11"/>
  </w:num>
  <w:num w:numId="12" w16cid:durableId="194928823">
    <w:abstractNumId w:val="9"/>
  </w:num>
  <w:num w:numId="13" w16cid:durableId="1912427299">
    <w:abstractNumId w:val="4"/>
  </w:num>
  <w:num w:numId="14" w16cid:durableId="66001965">
    <w:abstractNumId w:val="3"/>
  </w:num>
  <w:num w:numId="15" w16cid:durableId="1315597381">
    <w:abstractNumId w:val="23"/>
  </w:num>
  <w:num w:numId="16" w16cid:durableId="1278216452">
    <w:abstractNumId w:val="25"/>
  </w:num>
  <w:num w:numId="17" w16cid:durableId="1580165430">
    <w:abstractNumId w:val="1"/>
  </w:num>
  <w:num w:numId="18" w16cid:durableId="966012766">
    <w:abstractNumId w:val="27"/>
  </w:num>
  <w:num w:numId="19" w16cid:durableId="1849783630">
    <w:abstractNumId w:val="26"/>
  </w:num>
  <w:num w:numId="20" w16cid:durableId="716783030">
    <w:abstractNumId w:val="13"/>
  </w:num>
  <w:num w:numId="21" w16cid:durableId="926310508">
    <w:abstractNumId w:val="2"/>
  </w:num>
  <w:num w:numId="22" w16cid:durableId="1351951738">
    <w:abstractNumId w:val="7"/>
  </w:num>
  <w:num w:numId="23" w16cid:durableId="707680038">
    <w:abstractNumId w:val="28"/>
  </w:num>
  <w:num w:numId="24" w16cid:durableId="1108965446">
    <w:abstractNumId w:val="5"/>
  </w:num>
  <w:num w:numId="25" w16cid:durableId="291710816">
    <w:abstractNumId w:val="21"/>
  </w:num>
  <w:num w:numId="26" w16cid:durableId="333804953">
    <w:abstractNumId w:val="16"/>
  </w:num>
  <w:num w:numId="27" w16cid:durableId="1090277182">
    <w:abstractNumId w:val="15"/>
  </w:num>
  <w:num w:numId="28" w16cid:durableId="316955535">
    <w:abstractNumId w:val="12"/>
  </w:num>
  <w:num w:numId="29" w16cid:durableId="15851858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8E"/>
    <w:rsid w:val="00012E43"/>
    <w:rsid w:val="00021835"/>
    <w:rsid w:val="00035EA9"/>
    <w:rsid w:val="00037A94"/>
    <w:rsid w:val="00041A1B"/>
    <w:rsid w:val="00047741"/>
    <w:rsid w:val="000573E3"/>
    <w:rsid w:val="000611EB"/>
    <w:rsid w:val="00062ECA"/>
    <w:rsid w:val="000644F7"/>
    <w:rsid w:val="000A29B7"/>
    <w:rsid w:val="000A5C43"/>
    <w:rsid w:val="000B468D"/>
    <w:rsid w:val="000D09A4"/>
    <w:rsid w:val="00102BA9"/>
    <w:rsid w:val="0010352A"/>
    <w:rsid w:val="00116039"/>
    <w:rsid w:val="0013399B"/>
    <w:rsid w:val="00136F4E"/>
    <w:rsid w:val="00140CC4"/>
    <w:rsid w:val="00147064"/>
    <w:rsid w:val="0018375B"/>
    <w:rsid w:val="00187AC6"/>
    <w:rsid w:val="00194F42"/>
    <w:rsid w:val="001A5333"/>
    <w:rsid w:val="001C2AD3"/>
    <w:rsid w:val="001C30BE"/>
    <w:rsid w:val="001E09C4"/>
    <w:rsid w:val="001E39A6"/>
    <w:rsid w:val="001E55AB"/>
    <w:rsid w:val="001F50AF"/>
    <w:rsid w:val="00201309"/>
    <w:rsid w:val="002033CD"/>
    <w:rsid w:val="00204DCC"/>
    <w:rsid w:val="00204FB9"/>
    <w:rsid w:val="00206467"/>
    <w:rsid w:val="0022088D"/>
    <w:rsid w:val="0022285C"/>
    <w:rsid w:val="002233FB"/>
    <w:rsid w:val="00231279"/>
    <w:rsid w:val="0023513E"/>
    <w:rsid w:val="00245DA8"/>
    <w:rsid w:val="002475A0"/>
    <w:rsid w:val="00254671"/>
    <w:rsid w:val="00256B79"/>
    <w:rsid w:val="00263F8E"/>
    <w:rsid w:val="00264A2B"/>
    <w:rsid w:val="002668FD"/>
    <w:rsid w:val="00272363"/>
    <w:rsid w:val="00286839"/>
    <w:rsid w:val="002B4987"/>
    <w:rsid w:val="002C2EDD"/>
    <w:rsid w:val="002C5C3A"/>
    <w:rsid w:val="002F3914"/>
    <w:rsid w:val="002F4D4B"/>
    <w:rsid w:val="00310033"/>
    <w:rsid w:val="00313FE3"/>
    <w:rsid w:val="00315F7D"/>
    <w:rsid w:val="00344A31"/>
    <w:rsid w:val="00345A7E"/>
    <w:rsid w:val="00350950"/>
    <w:rsid w:val="0035531F"/>
    <w:rsid w:val="003614AF"/>
    <w:rsid w:val="00365302"/>
    <w:rsid w:val="00373491"/>
    <w:rsid w:val="00383AD3"/>
    <w:rsid w:val="00390296"/>
    <w:rsid w:val="003942C4"/>
    <w:rsid w:val="00396C9F"/>
    <w:rsid w:val="003C6ADB"/>
    <w:rsid w:val="003D4B80"/>
    <w:rsid w:val="003D68D5"/>
    <w:rsid w:val="003E165E"/>
    <w:rsid w:val="003E7672"/>
    <w:rsid w:val="003F0FB8"/>
    <w:rsid w:val="00405BEE"/>
    <w:rsid w:val="00417231"/>
    <w:rsid w:val="0042241C"/>
    <w:rsid w:val="00424526"/>
    <w:rsid w:val="00425E25"/>
    <w:rsid w:val="004276FE"/>
    <w:rsid w:val="004327BC"/>
    <w:rsid w:val="004329C5"/>
    <w:rsid w:val="00432A8B"/>
    <w:rsid w:val="00436E27"/>
    <w:rsid w:val="00440335"/>
    <w:rsid w:val="00457424"/>
    <w:rsid w:val="00466DCE"/>
    <w:rsid w:val="00467F4D"/>
    <w:rsid w:val="004730FC"/>
    <w:rsid w:val="00475A00"/>
    <w:rsid w:val="004835F0"/>
    <w:rsid w:val="00490CB1"/>
    <w:rsid w:val="0049487D"/>
    <w:rsid w:val="004A61F9"/>
    <w:rsid w:val="004B49CD"/>
    <w:rsid w:val="004C0B1F"/>
    <w:rsid w:val="004C1AC3"/>
    <w:rsid w:val="004C493B"/>
    <w:rsid w:val="004D2865"/>
    <w:rsid w:val="004D66C0"/>
    <w:rsid w:val="004E7E16"/>
    <w:rsid w:val="005071DD"/>
    <w:rsid w:val="00524D4E"/>
    <w:rsid w:val="0054429C"/>
    <w:rsid w:val="00544FC2"/>
    <w:rsid w:val="005478A5"/>
    <w:rsid w:val="00565718"/>
    <w:rsid w:val="0057202D"/>
    <w:rsid w:val="00575A93"/>
    <w:rsid w:val="00576FB0"/>
    <w:rsid w:val="005836FD"/>
    <w:rsid w:val="00597ED2"/>
    <w:rsid w:val="005A1C10"/>
    <w:rsid w:val="005B0A9B"/>
    <w:rsid w:val="005B1758"/>
    <w:rsid w:val="005B36B9"/>
    <w:rsid w:val="005B5A49"/>
    <w:rsid w:val="005B5D4A"/>
    <w:rsid w:val="005B7E37"/>
    <w:rsid w:val="005C24BF"/>
    <w:rsid w:val="005D0E68"/>
    <w:rsid w:val="005E40DD"/>
    <w:rsid w:val="005E7AD1"/>
    <w:rsid w:val="005F5879"/>
    <w:rsid w:val="005F6634"/>
    <w:rsid w:val="00601EDE"/>
    <w:rsid w:val="00604895"/>
    <w:rsid w:val="00606D32"/>
    <w:rsid w:val="0061501C"/>
    <w:rsid w:val="006203A1"/>
    <w:rsid w:val="0062547B"/>
    <w:rsid w:val="006265F1"/>
    <w:rsid w:val="006330B9"/>
    <w:rsid w:val="00633252"/>
    <w:rsid w:val="00652596"/>
    <w:rsid w:val="00655237"/>
    <w:rsid w:val="006676CE"/>
    <w:rsid w:val="00670A87"/>
    <w:rsid w:val="00674058"/>
    <w:rsid w:val="00677763"/>
    <w:rsid w:val="0068097F"/>
    <w:rsid w:val="00684318"/>
    <w:rsid w:val="00693277"/>
    <w:rsid w:val="0069758E"/>
    <w:rsid w:val="006A6F47"/>
    <w:rsid w:val="006B19F2"/>
    <w:rsid w:val="006B1C25"/>
    <w:rsid w:val="006B3C6F"/>
    <w:rsid w:val="006B4D28"/>
    <w:rsid w:val="006B71E0"/>
    <w:rsid w:val="006C27D3"/>
    <w:rsid w:val="006D2406"/>
    <w:rsid w:val="006D69A4"/>
    <w:rsid w:val="006E13E4"/>
    <w:rsid w:val="006E1544"/>
    <w:rsid w:val="006E4985"/>
    <w:rsid w:val="006F0716"/>
    <w:rsid w:val="006F0B05"/>
    <w:rsid w:val="006F2AF4"/>
    <w:rsid w:val="00706280"/>
    <w:rsid w:val="00706A49"/>
    <w:rsid w:val="00706B88"/>
    <w:rsid w:val="00707CE3"/>
    <w:rsid w:val="0071349A"/>
    <w:rsid w:val="00716952"/>
    <w:rsid w:val="00721F97"/>
    <w:rsid w:val="00732308"/>
    <w:rsid w:val="007427EE"/>
    <w:rsid w:val="0074679E"/>
    <w:rsid w:val="007468D9"/>
    <w:rsid w:val="00747879"/>
    <w:rsid w:val="00765E9A"/>
    <w:rsid w:val="00774FF8"/>
    <w:rsid w:val="0077768F"/>
    <w:rsid w:val="00780DC0"/>
    <w:rsid w:val="00780F47"/>
    <w:rsid w:val="007819FA"/>
    <w:rsid w:val="00782805"/>
    <w:rsid w:val="00783DF7"/>
    <w:rsid w:val="00784B75"/>
    <w:rsid w:val="00793786"/>
    <w:rsid w:val="007B6581"/>
    <w:rsid w:val="007B7BEE"/>
    <w:rsid w:val="007C617A"/>
    <w:rsid w:val="007C68B8"/>
    <w:rsid w:val="007C7CA5"/>
    <w:rsid w:val="007D0818"/>
    <w:rsid w:val="007E0258"/>
    <w:rsid w:val="008037C5"/>
    <w:rsid w:val="008140AF"/>
    <w:rsid w:val="0081636A"/>
    <w:rsid w:val="00816BCD"/>
    <w:rsid w:val="008233C1"/>
    <w:rsid w:val="00824000"/>
    <w:rsid w:val="0082507D"/>
    <w:rsid w:val="00841176"/>
    <w:rsid w:val="008421C7"/>
    <w:rsid w:val="00862A74"/>
    <w:rsid w:val="00863349"/>
    <w:rsid w:val="00864C75"/>
    <w:rsid w:val="0087050D"/>
    <w:rsid w:val="008713D7"/>
    <w:rsid w:val="008754D2"/>
    <w:rsid w:val="00896A1C"/>
    <w:rsid w:val="008A00FB"/>
    <w:rsid w:val="008A0EEA"/>
    <w:rsid w:val="008A1DC4"/>
    <w:rsid w:val="008B0494"/>
    <w:rsid w:val="008C7075"/>
    <w:rsid w:val="008D3247"/>
    <w:rsid w:val="008D7B0E"/>
    <w:rsid w:val="008E1BEF"/>
    <w:rsid w:val="008E5525"/>
    <w:rsid w:val="008E728E"/>
    <w:rsid w:val="008F1A49"/>
    <w:rsid w:val="008F2C92"/>
    <w:rsid w:val="008F3F95"/>
    <w:rsid w:val="0090021C"/>
    <w:rsid w:val="009012E6"/>
    <w:rsid w:val="00921BC8"/>
    <w:rsid w:val="009227F1"/>
    <w:rsid w:val="00971111"/>
    <w:rsid w:val="00977480"/>
    <w:rsid w:val="0098564F"/>
    <w:rsid w:val="0098636A"/>
    <w:rsid w:val="00990856"/>
    <w:rsid w:val="009950E6"/>
    <w:rsid w:val="009A5C91"/>
    <w:rsid w:val="009A6BFC"/>
    <w:rsid w:val="009B0915"/>
    <w:rsid w:val="009B5159"/>
    <w:rsid w:val="009B631F"/>
    <w:rsid w:val="009D01F4"/>
    <w:rsid w:val="009D41F7"/>
    <w:rsid w:val="009D6347"/>
    <w:rsid w:val="009E199F"/>
    <w:rsid w:val="009E5677"/>
    <w:rsid w:val="009F1C08"/>
    <w:rsid w:val="00A14E16"/>
    <w:rsid w:val="00A26328"/>
    <w:rsid w:val="00A31301"/>
    <w:rsid w:val="00A3299B"/>
    <w:rsid w:val="00A355B9"/>
    <w:rsid w:val="00A531DF"/>
    <w:rsid w:val="00A53AED"/>
    <w:rsid w:val="00A61CBF"/>
    <w:rsid w:val="00A61DB3"/>
    <w:rsid w:val="00A72FA7"/>
    <w:rsid w:val="00A733EB"/>
    <w:rsid w:val="00A82B28"/>
    <w:rsid w:val="00A86A0C"/>
    <w:rsid w:val="00A91771"/>
    <w:rsid w:val="00A969A6"/>
    <w:rsid w:val="00A97688"/>
    <w:rsid w:val="00AA1840"/>
    <w:rsid w:val="00AA701E"/>
    <w:rsid w:val="00AB08B8"/>
    <w:rsid w:val="00AB1C2C"/>
    <w:rsid w:val="00AB2B95"/>
    <w:rsid w:val="00AB3C68"/>
    <w:rsid w:val="00AB544C"/>
    <w:rsid w:val="00AC0366"/>
    <w:rsid w:val="00AD441D"/>
    <w:rsid w:val="00B00852"/>
    <w:rsid w:val="00B023AC"/>
    <w:rsid w:val="00B27A60"/>
    <w:rsid w:val="00B40454"/>
    <w:rsid w:val="00B444A5"/>
    <w:rsid w:val="00B444EE"/>
    <w:rsid w:val="00B51A8F"/>
    <w:rsid w:val="00B660BA"/>
    <w:rsid w:val="00B778EC"/>
    <w:rsid w:val="00B7798F"/>
    <w:rsid w:val="00B85126"/>
    <w:rsid w:val="00B861F3"/>
    <w:rsid w:val="00B90976"/>
    <w:rsid w:val="00B97166"/>
    <w:rsid w:val="00BB0ADA"/>
    <w:rsid w:val="00BB20D8"/>
    <w:rsid w:val="00BB4548"/>
    <w:rsid w:val="00BC7F73"/>
    <w:rsid w:val="00BD3D8E"/>
    <w:rsid w:val="00BE00FE"/>
    <w:rsid w:val="00BE61A2"/>
    <w:rsid w:val="00C0275C"/>
    <w:rsid w:val="00C2447C"/>
    <w:rsid w:val="00C25D9B"/>
    <w:rsid w:val="00C31D67"/>
    <w:rsid w:val="00C33B4F"/>
    <w:rsid w:val="00C37B5D"/>
    <w:rsid w:val="00C41A1B"/>
    <w:rsid w:val="00C47A30"/>
    <w:rsid w:val="00C500AB"/>
    <w:rsid w:val="00C50D25"/>
    <w:rsid w:val="00C72A5F"/>
    <w:rsid w:val="00C75F62"/>
    <w:rsid w:val="00CB0702"/>
    <w:rsid w:val="00CD069A"/>
    <w:rsid w:val="00CD68CD"/>
    <w:rsid w:val="00CD6A22"/>
    <w:rsid w:val="00CF5CDC"/>
    <w:rsid w:val="00D017B1"/>
    <w:rsid w:val="00D12C95"/>
    <w:rsid w:val="00D15DA5"/>
    <w:rsid w:val="00D23CB2"/>
    <w:rsid w:val="00D25E24"/>
    <w:rsid w:val="00D33C03"/>
    <w:rsid w:val="00D409A5"/>
    <w:rsid w:val="00D442FC"/>
    <w:rsid w:val="00D53704"/>
    <w:rsid w:val="00D64476"/>
    <w:rsid w:val="00D700B9"/>
    <w:rsid w:val="00D71BDE"/>
    <w:rsid w:val="00D863A0"/>
    <w:rsid w:val="00D922DB"/>
    <w:rsid w:val="00D93FE5"/>
    <w:rsid w:val="00DA2F53"/>
    <w:rsid w:val="00DB1F27"/>
    <w:rsid w:val="00DB1FA7"/>
    <w:rsid w:val="00DC281C"/>
    <w:rsid w:val="00DC33AD"/>
    <w:rsid w:val="00DC74B8"/>
    <w:rsid w:val="00DC7AD4"/>
    <w:rsid w:val="00DE01F4"/>
    <w:rsid w:val="00DE545C"/>
    <w:rsid w:val="00E153AA"/>
    <w:rsid w:val="00E174F5"/>
    <w:rsid w:val="00E27C6D"/>
    <w:rsid w:val="00E41CF5"/>
    <w:rsid w:val="00E83FF6"/>
    <w:rsid w:val="00E90D2F"/>
    <w:rsid w:val="00E978DC"/>
    <w:rsid w:val="00EA1ADF"/>
    <w:rsid w:val="00EC3E26"/>
    <w:rsid w:val="00EE05FF"/>
    <w:rsid w:val="00EE1F9D"/>
    <w:rsid w:val="00EE5A1C"/>
    <w:rsid w:val="00EF056A"/>
    <w:rsid w:val="00EF2899"/>
    <w:rsid w:val="00EF3FF7"/>
    <w:rsid w:val="00F00F6E"/>
    <w:rsid w:val="00F02262"/>
    <w:rsid w:val="00F1755E"/>
    <w:rsid w:val="00F30E3E"/>
    <w:rsid w:val="00F30E88"/>
    <w:rsid w:val="00F31910"/>
    <w:rsid w:val="00F35A54"/>
    <w:rsid w:val="00F64340"/>
    <w:rsid w:val="00F64791"/>
    <w:rsid w:val="00F728DA"/>
    <w:rsid w:val="00F8043F"/>
    <w:rsid w:val="00F81C4B"/>
    <w:rsid w:val="00FA78BA"/>
    <w:rsid w:val="00FB1B85"/>
    <w:rsid w:val="00FB2A54"/>
    <w:rsid w:val="00FB7DB8"/>
    <w:rsid w:val="00FC037E"/>
    <w:rsid w:val="00FE06C8"/>
    <w:rsid w:val="00FE1545"/>
    <w:rsid w:val="00FF3B7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3BD3"/>
  <w15:chartTrackingRefBased/>
  <w15:docId w15:val="{69BF8B6A-3AB5-B44E-89CE-99F48A05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7BC"/>
    <w:pPr>
      <w:ind w:left="720"/>
      <w:contextualSpacing/>
    </w:pPr>
  </w:style>
  <w:style w:type="paragraph" w:styleId="Footer">
    <w:name w:val="footer"/>
    <w:basedOn w:val="Normal"/>
    <w:link w:val="FooterChar"/>
    <w:uiPriority w:val="99"/>
    <w:unhideWhenUsed/>
    <w:rsid w:val="00E153AA"/>
    <w:pPr>
      <w:tabs>
        <w:tab w:val="center" w:pos="4252"/>
        <w:tab w:val="right" w:pos="8504"/>
      </w:tabs>
    </w:pPr>
  </w:style>
  <w:style w:type="character" w:customStyle="1" w:styleId="FooterChar">
    <w:name w:val="Footer Char"/>
    <w:basedOn w:val="DefaultParagraphFont"/>
    <w:link w:val="Footer"/>
    <w:uiPriority w:val="99"/>
    <w:rsid w:val="00E153AA"/>
  </w:style>
  <w:style w:type="character" w:styleId="PageNumber">
    <w:name w:val="page number"/>
    <w:basedOn w:val="DefaultParagraphFont"/>
    <w:uiPriority w:val="99"/>
    <w:semiHidden/>
    <w:unhideWhenUsed/>
    <w:rsid w:val="00E153AA"/>
  </w:style>
  <w:style w:type="paragraph" w:styleId="NormalWeb">
    <w:name w:val="Normal (Web)"/>
    <w:basedOn w:val="Normal"/>
    <w:uiPriority w:val="99"/>
    <w:unhideWhenUsed/>
    <w:rsid w:val="00D15DA5"/>
    <w:rPr>
      <w:rFonts w:ascii="Times New Roman" w:hAnsi="Times New Roman" w:cs="Times New Roman"/>
    </w:rPr>
  </w:style>
  <w:style w:type="paragraph" w:styleId="Header">
    <w:name w:val="header"/>
    <w:basedOn w:val="Normal"/>
    <w:link w:val="HeaderChar"/>
    <w:uiPriority w:val="99"/>
    <w:unhideWhenUsed/>
    <w:rsid w:val="00B00852"/>
    <w:pPr>
      <w:tabs>
        <w:tab w:val="center" w:pos="4513"/>
        <w:tab w:val="right" w:pos="9026"/>
      </w:tabs>
    </w:pPr>
  </w:style>
  <w:style w:type="character" w:customStyle="1" w:styleId="HeaderChar">
    <w:name w:val="Header Char"/>
    <w:basedOn w:val="DefaultParagraphFont"/>
    <w:link w:val="Header"/>
    <w:uiPriority w:val="99"/>
    <w:rsid w:val="00B00852"/>
  </w:style>
  <w:style w:type="table" w:styleId="TableGrid">
    <w:name w:val="Table Grid"/>
    <w:basedOn w:val="TableNormal"/>
    <w:uiPriority w:val="39"/>
    <w:rsid w:val="0046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3C6F"/>
    <w:rPr>
      <w:b/>
      <w:bCs/>
    </w:rPr>
  </w:style>
  <w:style w:type="character" w:styleId="Emphasis">
    <w:name w:val="Emphasis"/>
    <w:basedOn w:val="DefaultParagraphFont"/>
    <w:uiPriority w:val="20"/>
    <w:qFormat/>
    <w:rsid w:val="006B3C6F"/>
    <w:rPr>
      <w:i/>
      <w:iCs/>
    </w:rPr>
  </w:style>
  <w:style w:type="character" w:styleId="Hyperlink">
    <w:name w:val="Hyperlink"/>
    <w:basedOn w:val="DefaultParagraphFont"/>
    <w:uiPriority w:val="99"/>
    <w:unhideWhenUsed/>
    <w:rsid w:val="008421C7"/>
    <w:rPr>
      <w:color w:val="467886" w:themeColor="hyperlink"/>
      <w:u w:val="single"/>
    </w:rPr>
  </w:style>
  <w:style w:type="character" w:styleId="UnresolvedMention">
    <w:name w:val="Unresolved Mention"/>
    <w:basedOn w:val="DefaultParagraphFont"/>
    <w:uiPriority w:val="99"/>
    <w:semiHidden/>
    <w:unhideWhenUsed/>
    <w:rsid w:val="0084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3671">
      <w:bodyDiv w:val="1"/>
      <w:marLeft w:val="0"/>
      <w:marRight w:val="0"/>
      <w:marTop w:val="0"/>
      <w:marBottom w:val="0"/>
      <w:divBdr>
        <w:top w:val="none" w:sz="0" w:space="0" w:color="auto"/>
        <w:left w:val="none" w:sz="0" w:space="0" w:color="auto"/>
        <w:bottom w:val="none" w:sz="0" w:space="0" w:color="auto"/>
        <w:right w:val="none" w:sz="0" w:space="0" w:color="auto"/>
      </w:divBdr>
    </w:div>
    <w:div w:id="80613830">
      <w:bodyDiv w:val="1"/>
      <w:marLeft w:val="0"/>
      <w:marRight w:val="0"/>
      <w:marTop w:val="0"/>
      <w:marBottom w:val="0"/>
      <w:divBdr>
        <w:top w:val="none" w:sz="0" w:space="0" w:color="auto"/>
        <w:left w:val="none" w:sz="0" w:space="0" w:color="auto"/>
        <w:bottom w:val="none" w:sz="0" w:space="0" w:color="auto"/>
        <w:right w:val="none" w:sz="0" w:space="0" w:color="auto"/>
      </w:divBdr>
    </w:div>
    <w:div w:id="94206700">
      <w:bodyDiv w:val="1"/>
      <w:marLeft w:val="0"/>
      <w:marRight w:val="0"/>
      <w:marTop w:val="0"/>
      <w:marBottom w:val="0"/>
      <w:divBdr>
        <w:top w:val="none" w:sz="0" w:space="0" w:color="auto"/>
        <w:left w:val="none" w:sz="0" w:space="0" w:color="auto"/>
        <w:bottom w:val="none" w:sz="0" w:space="0" w:color="auto"/>
        <w:right w:val="none" w:sz="0" w:space="0" w:color="auto"/>
      </w:divBdr>
    </w:div>
    <w:div w:id="105200112">
      <w:bodyDiv w:val="1"/>
      <w:marLeft w:val="0"/>
      <w:marRight w:val="0"/>
      <w:marTop w:val="0"/>
      <w:marBottom w:val="0"/>
      <w:divBdr>
        <w:top w:val="none" w:sz="0" w:space="0" w:color="auto"/>
        <w:left w:val="none" w:sz="0" w:space="0" w:color="auto"/>
        <w:bottom w:val="none" w:sz="0" w:space="0" w:color="auto"/>
        <w:right w:val="none" w:sz="0" w:space="0" w:color="auto"/>
      </w:divBdr>
    </w:div>
    <w:div w:id="158539534">
      <w:bodyDiv w:val="1"/>
      <w:marLeft w:val="0"/>
      <w:marRight w:val="0"/>
      <w:marTop w:val="0"/>
      <w:marBottom w:val="0"/>
      <w:divBdr>
        <w:top w:val="none" w:sz="0" w:space="0" w:color="auto"/>
        <w:left w:val="none" w:sz="0" w:space="0" w:color="auto"/>
        <w:bottom w:val="none" w:sz="0" w:space="0" w:color="auto"/>
        <w:right w:val="none" w:sz="0" w:space="0" w:color="auto"/>
      </w:divBdr>
    </w:div>
    <w:div w:id="183633542">
      <w:bodyDiv w:val="1"/>
      <w:marLeft w:val="0"/>
      <w:marRight w:val="0"/>
      <w:marTop w:val="0"/>
      <w:marBottom w:val="0"/>
      <w:divBdr>
        <w:top w:val="none" w:sz="0" w:space="0" w:color="auto"/>
        <w:left w:val="none" w:sz="0" w:space="0" w:color="auto"/>
        <w:bottom w:val="none" w:sz="0" w:space="0" w:color="auto"/>
        <w:right w:val="none" w:sz="0" w:space="0" w:color="auto"/>
      </w:divBdr>
    </w:div>
    <w:div w:id="315644060">
      <w:bodyDiv w:val="1"/>
      <w:marLeft w:val="0"/>
      <w:marRight w:val="0"/>
      <w:marTop w:val="0"/>
      <w:marBottom w:val="0"/>
      <w:divBdr>
        <w:top w:val="none" w:sz="0" w:space="0" w:color="auto"/>
        <w:left w:val="none" w:sz="0" w:space="0" w:color="auto"/>
        <w:bottom w:val="none" w:sz="0" w:space="0" w:color="auto"/>
        <w:right w:val="none" w:sz="0" w:space="0" w:color="auto"/>
      </w:divBdr>
    </w:div>
    <w:div w:id="357975505">
      <w:bodyDiv w:val="1"/>
      <w:marLeft w:val="0"/>
      <w:marRight w:val="0"/>
      <w:marTop w:val="0"/>
      <w:marBottom w:val="0"/>
      <w:divBdr>
        <w:top w:val="none" w:sz="0" w:space="0" w:color="auto"/>
        <w:left w:val="none" w:sz="0" w:space="0" w:color="auto"/>
        <w:bottom w:val="none" w:sz="0" w:space="0" w:color="auto"/>
        <w:right w:val="none" w:sz="0" w:space="0" w:color="auto"/>
      </w:divBdr>
    </w:div>
    <w:div w:id="382339233">
      <w:bodyDiv w:val="1"/>
      <w:marLeft w:val="0"/>
      <w:marRight w:val="0"/>
      <w:marTop w:val="0"/>
      <w:marBottom w:val="0"/>
      <w:divBdr>
        <w:top w:val="none" w:sz="0" w:space="0" w:color="auto"/>
        <w:left w:val="none" w:sz="0" w:space="0" w:color="auto"/>
        <w:bottom w:val="none" w:sz="0" w:space="0" w:color="auto"/>
        <w:right w:val="none" w:sz="0" w:space="0" w:color="auto"/>
      </w:divBdr>
      <w:divsChild>
        <w:div w:id="1295260397">
          <w:marLeft w:val="0"/>
          <w:marRight w:val="0"/>
          <w:marTop w:val="0"/>
          <w:marBottom w:val="0"/>
          <w:divBdr>
            <w:top w:val="none" w:sz="0" w:space="0" w:color="auto"/>
            <w:left w:val="none" w:sz="0" w:space="0" w:color="auto"/>
            <w:bottom w:val="none" w:sz="0" w:space="0" w:color="auto"/>
            <w:right w:val="none" w:sz="0" w:space="0" w:color="auto"/>
          </w:divBdr>
        </w:div>
      </w:divsChild>
    </w:div>
    <w:div w:id="477766668">
      <w:bodyDiv w:val="1"/>
      <w:marLeft w:val="0"/>
      <w:marRight w:val="0"/>
      <w:marTop w:val="0"/>
      <w:marBottom w:val="0"/>
      <w:divBdr>
        <w:top w:val="none" w:sz="0" w:space="0" w:color="auto"/>
        <w:left w:val="none" w:sz="0" w:space="0" w:color="auto"/>
        <w:bottom w:val="none" w:sz="0" w:space="0" w:color="auto"/>
        <w:right w:val="none" w:sz="0" w:space="0" w:color="auto"/>
      </w:divBdr>
      <w:divsChild>
        <w:div w:id="713579344">
          <w:marLeft w:val="0"/>
          <w:marRight w:val="0"/>
          <w:marTop w:val="0"/>
          <w:marBottom w:val="0"/>
          <w:divBdr>
            <w:top w:val="none" w:sz="0" w:space="0" w:color="auto"/>
            <w:left w:val="none" w:sz="0" w:space="0" w:color="auto"/>
            <w:bottom w:val="none" w:sz="0" w:space="0" w:color="auto"/>
            <w:right w:val="none" w:sz="0" w:space="0" w:color="auto"/>
          </w:divBdr>
        </w:div>
      </w:divsChild>
    </w:div>
    <w:div w:id="590969500">
      <w:bodyDiv w:val="1"/>
      <w:marLeft w:val="0"/>
      <w:marRight w:val="0"/>
      <w:marTop w:val="0"/>
      <w:marBottom w:val="0"/>
      <w:divBdr>
        <w:top w:val="none" w:sz="0" w:space="0" w:color="auto"/>
        <w:left w:val="none" w:sz="0" w:space="0" w:color="auto"/>
        <w:bottom w:val="none" w:sz="0" w:space="0" w:color="auto"/>
        <w:right w:val="none" w:sz="0" w:space="0" w:color="auto"/>
      </w:divBdr>
    </w:div>
    <w:div w:id="605888156">
      <w:bodyDiv w:val="1"/>
      <w:marLeft w:val="0"/>
      <w:marRight w:val="0"/>
      <w:marTop w:val="0"/>
      <w:marBottom w:val="0"/>
      <w:divBdr>
        <w:top w:val="none" w:sz="0" w:space="0" w:color="auto"/>
        <w:left w:val="none" w:sz="0" w:space="0" w:color="auto"/>
        <w:bottom w:val="none" w:sz="0" w:space="0" w:color="auto"/>
        <w:right w:val="none" w:sz="0" w:space="0" w:color="auto"/>
      </w:divBdr>
    </w:div>
    <w:div w:id="764806107">
      <w:bodyDiv w:val="1"/>
      <w:marLeft w:val="0"/>
      <w:marRight w:val="0"/>
      <w:marTop w:val="0"/>
      <w:marBottom w:val="0"/>
      <w:divBdr>
        <w:top w:val="none" w:sz="0" w:space="0" w:color="auto"/>
        <w:left w:val="none" w:sz="0" w:space="0" w:color="auto"/>
        <w:bottom w:val="none" w:sz="0" w:space="0" w:color="auto"/>
        <w:right w:val="none" w:sz="0" w:space="0" w:color="auto"/>
      </w:divBdr>
    </w:div>
    <w:div w:id="793869455">
      <w:bodyDiv w:val="1"/>
      <w:marLeft w:val="0"/>
      <w:marRight w:val="0"/>
      <w:marTop w:val="0"/>
      <w:marBottom w:val="0"/>
      <w:divBdr>
        <w:top w:val="none" w:sz="0" w:space="0" w:color="auto"/>
        <w:left w:val="none" w:sz="0" w:space="0" w:color="auto"/>
        <w:bottom w:val="none" w:sz="0" w:space="0" w:color="auto"/>
        <w:right w:val="none" w:sz="0" w:space="0" w:color="auto"/>
      </w:divBdr>
    </w:div>
    <w:div w:id="930429310">
      <w:bodyDiv w:val="1"/>
      <w:marLeft w:val="0"/>
      <w:marRight w:val="0"/>
      <w:marTop w:val="0"/>
      <w:marBottom w:val="0"/>
      <w:divBdr>
        <w:top w:val="none" w:sz="0" w:space="0" w:color="auto"/>
        <w:left w:val="none" w:sz="0" w:space="0" w:color="auto"/>
        <w:bottom w:val="none" w:sz="0" w:space="0" w:color="auto"/>
        <w:right w:val="none" w:sz="0" w:space="0" w:color="auto"/>
      </w:divBdr>
    </w:div>
    <w:div w:id="953368448">
      <w:bodyDiv w:val="1"/>
      <w:marLeft w:val="0"/>
      <w:marRight w:val="0"/>
      <w:marTop w:val="0"/>
      <w:marBottom w:val="0"/>
      <w:divBdr>
        <w:top w:val="none" w:sz="0" w:space="0" w:color="auto"/>
        <w:left w:val="none" w:sz="0" w:space="0" w:color="auto"/>
        <w:bottom w:val="none" w:sz="0" w:space="0" w:color="auto"/>
        <w:right w:val="none" w:sz="0" w:space="0" w:color="auto"/>
      </w:divBdr>
    </w:div>
    <w:div w:id="964311004">
      <w:bodyDiv w:val="1"/>
      <w:marLeft w:val="0"/>
      <w:marRight w:val="0"/>
      <w:marTop w:val="0"/>
      <w:marBottom w:val="0"/>
      <w:divBdr>
        <w:top w:val="none" w:sz="0" w:space="0" w:color="auto"/>
        <w:left w:val="none" w:sz="0" w:space="0" w:color="auto"/>
        <w:bottom w:val="none" w:sz="0" w:space="0" w:color="auto"/>
        <w:right w:val="none" w:sz="0" w:space="0" w:color="auto"/>
      </w:divBdr>
    </w:div>
    <w:div w:id="1024333138">
      <w:bodyDiv w:val="1"/>
      <w:marLeft w:val="0"/>
      <w:marRight w:val="0"/>
      <w:marTop w:val="0"/>
      <w:marBottom w:val="0"/>
      <w:divBdr>
        <w:top w:val="none" w:sz="0" w:space="0" w:color="auto"/>
        <w:left w:val="none" w:sz="0" w:space="0" w:color="auto"/>
        <w:bottom w:val="none" w:sz="0" w:space="0" w:color="auto"/>
        <w:right w:val="none" w:sz="0" w:space="0" w:color="auto"/>
      </w:divBdr>
    </w:div>
    <w:div w:id="1064176957">
      <w:bodyDiv w:val="1"/>
      <w:marLeft w:val="0"/>
      <w:marRight w:val="0"/>
      <w:marTop w:val="0"/>
      <w:marBottom w:val="0"/>
      <w:divBdr>
        <w:top w:val="none" w:sz="0" w:space="0" w:color="auto"/>
        <w:left w:val="none" w:sz="0" w:space="0" w:color="auto"/>
        <w:bottom w:val="none" w:sz="0" w:space="0" w:color="auto"/>
        <w:right w:val="none" w:sz="0" w:space="0" w:color="auto"/>
      </w:divBdr>
    </w:div>
    <w:div w:id="1160076324">
      <w:bodyDiv w:val="1"/>
      <w:marLeft w:val="0"/>
      <w:marRight w:val="0"/>
      <w:marTop w:val="0"/>
      <w:marBottom w:val="0"/>
      <w:divBdr>
        <w:top w:val="none" w:sz="0" w:space="0" w:color="auto"/>
        <w:left w:val="none" w:sz="0" w:space="0" w:color="auto"/>
        <w:bottom w:val="none" w:sz="0" w:space="0" w:color="auto"/>
        <w:right w:val="none" w:sz="0" w:space="0" w:color="auto"/>
      </w:divBdr>
    </w:div>
    <w:div w:id="1183789210">
      <w:bodyDiv w:val="1"/>
      <w:marLeft w:val="0"/>
      <w:marRight w:val="0"/>
      <w:marTop w:val="0"/>
      <w:marBottom w:val="0"/>
      <w:divBdr>
        <w:top w:val="none" w:sz="0" w:space="0" w:color="auto"/>
        <w:left w:val="none" w:sz="0" w:space="0" w:color="auto"/>
        <w:bottom w:val="none" w:sz="0" w:space="0" w:color="auto"/>
        <w:right w:val="none" w:sz="0" w:space="0" w:color="auto"/>
      </w:divBdr>
    </w:div>
    <w:div w:id="1241938808">
      <w:bodyDiv w:val="1"/>
      <w:marLeft w:val="0"/>
      <w:marRight w:val="0"/>
      <w:marTop w:val="0"/>
      <w:marBottom w:val="0"/>
      <w:divBdr>
        <w:top w:val="none" w:sz="0" w:space="0" w:color="auto"/>
        <w:left w:val="none" w:sz="0" w:space="0" w:color="auto"/>
        <w:bottom w:val="none" w:sz="0" w:space="0" w:color="auto"/>
        <w:right w:val="none" w:sz="0" w:space="0" w:color="auto"/>
      </w:divBdr>
    </w:div>
    <w:div w:id="1245457236">
      <w:bodyDiv w:val="1"/>
      <w:marLeft w:val="0"/>
      <w:marRight w:val="0"/>
      <w:marTop w:val="0"/>
      <w:marBottom w:val="0"/>
      <w:divBdr>
        <w:top w:val="none" w:sz="0" w:space="0" w:color="auto"/>
        <w:left w:val="none" w:sz="0" w:space="0" w:color="auto"/>
        <w:bottom w:val="none" w:sz="0" w:space="0" w:color="auto"/>
        <w:right w:val="none" w:sz="0" w:space="0" w:color="auto"/>
      </w:divBdr>
    </w:div>
    <w:div w:id="1265117532">
      <w:bodyDiv w:val="1"/>
      <w:marLeft w:val="0"/>
      <w:marRight w:val="0"/>
      <w:marTop w:val="0"/>
      <w:marBottom w:val="0"/>
      <w:divBdr>
        <w:top w:val="none" w:sz="0" w:space="0" w:color="auto"/>
        <w:left w:val="none" w:sz="0" w:space="0" w:color="auto"/>
        <w:bottom w:val="none" w:sz="0" w:space="0" w:color="auto"/>
        <w:right w:val="none" w:sz="0" w:space="0" w:color="auto"/>
      </w:divBdr>
    </w:div>
    <w:div w:id="1323192805">
      <w:bodyDiv w:val="1"/>
      <w:marLeft w:val="0"/>
      <w:marRight w:val="0"/>
      <w:marTop w:val="0"/>
      <w:marBottom w:val="0"/>
      <w:divBdr>
        <w:top w:val="none" w:sz="0" w:space="0" w:color="auto"/>
        <w:left w:val="none" w:sz="0" w:space="0" w:color="auto"/>
        <w:bottom w:val="none" w:sz="0" w:space="0" w:color="auto"/>
        <w:right w:val="none" w:sz="0" w:space="0" w:color="auto"/>
      </w:divBdr>
    </w:div>
    <w:div w:id="1350566450">
      <w:bodyDiv w:val="1"/>
      <w:marLeft w:val="0"/>
      <w:marRight w:val="0"/>
      <w:marTop w:val="0"/>
      <w:marBottom w:val="0"/>
      <w:divBdr>
        <w:top w:val="none" w:sz="0" w:space="0" w:color="auto"/>
        <w:left w:val="none" w:sz="0" w:space="0" w:color="auto"/>
        <w:bottom w:val="none" w:sz="0" w:space="0" w:color="auto"/>
        <w:right w:val="none" w:sz="0" w:space="0" w:color="auto"/>
      </w:divBdr>
    </w:div>
    <w:div w:id="1466586745">
      <w:bodyDiv w:val="1"/>
      <w:marLeft w:val="0"/>
      <w:marRight w:val="0"/>
      <w:marTop w:val="0"/>
      <w:marBottom w:val="0"/>
      <w:divBdr>
        <w:top w:val="none" w:sz="0" w:space="0" w:color="auto"/>
        <w:left w:val="none" w:sz="0" w:space="0" w:color="auto"/>
        <w:bottom w:val="none" w:sz="0" w:space="0" w:color="auto"/>
        <w:right w:val="none" w:sz="0" w:space="0" w:color="auto"/>
      </w:divBdr>
    </w:div>
    <w:div w:id="1475367589">
      <w:bodyDiv w:val="1"/>
      <w:marLeft w:val="0"/>
      <w:marRight w:val="0"/>
      <w:marTop w:val="0"/>
      <w:marBottom w:val="0"/>
      <w:divBdr>
        <w:top w:val="none" w:sz="0" w:space="0" w:color="auto"/>
        <w:left w:val="none" w:sz="0" w:space="0" w:color="auto"/>
        <w:bottom w:val="none" w:sz="0" w:space="0" w:color="auto"/>
        <w:right w:val="none" w:sz="0" w:space="0" w:color="auto"/>
      </w:divBdr>
    </w:div>
    <w:div w:id="1517379046">
      <w:bodyDiv w:val="1"/>
      <w:marLeft w:val="0"/>
      <w:marRight w:val="0"/>
      <w:marTop w:val="0"/>
      <w:marBottom w:val="0"/>
      <w:divBdr>
        <w:top w:val="none" w:sz="0" w:space="0" w:color="auto"/>
        <w:left w:val="none" w:sz="0" w:space="0" w:color="auto"/>
        <w:bottom w:val="none" w:sz="0" w:space="0" w:color="auto"/>
        <w:right w:val="none" w:sz="0" w:space="0" w:color="auto"/>
      </w:divBdr>
    </w:div>
    <w:div w:id="1559634961">
      <w:bodyDiv w:val="1"/>
      <w:marLeft w:val="0"/>
      <w:marRight w:val="0"/>
      <w:marTop w:val="0"/>
      <w:marBottom w:val="0"/>
      <w:divBdr>
        <w:top w:val="none" w:sz="0" w:space="0" w:color="auto"/>
        <w:left w:val="none" w:sz="0" w:space="0" w:color="auto"/>
        <w:bottom w:val="none" w:sz="0" w:space="0" w:color="auto"/>
        <w:right w:val="none" w:sz="0" w:space="0" w:color="auto"/>
      </w:divBdr>
    </w:div>
    <w:div w:id="1578589296">
      <w:bodyDiv w:val="1"/>
      <w:marLeft w:val="0"/>
      <w:marRight w:val="0"/>
      <w:marTop w:val="0"/>
      <w:marBottom w:val="0"/>
      <w:divBdr>
        <w:top w:val="none" w:sz="0" w:space="0" w:color="auto"/>
        <w:left w:val="none" w:sz="0" w:space="0" w:color="auto"/>
        <w:bottom w:val="none" w:sz="0" w:space="0" w:color="auto"/>
        <w:right w:val="none" w:sz="0" w:space="0" w:color="auto"/>
      </w:divBdr>
    </w:div>
    <w:div w:id="1580402326">
      <w:bodyDiv w:val="1"/>
      <w:marLeft w:val="0"/>
      <w:marRight w:val="0"/>
      <w:marTop w:val="0"/>
      <w:marBottom w:val="0"/>
      <w:divBdr>
        <w:top w:val="none" w:sz="0" w:space="0" w:color="auto"/>
        <w:left w:val="none" w:sz="0" w:space="0" w:color="auto"/>
        <w:bottom w:val="none" w:sz="0" w:space="0" w:color="auto"/>
        <w:right w:val="none" w:sz="0" w:space="0" w:color="auto"/>
      </w:divBdr>
    </w:div>
    <w:div w:id="1635867646">
      <w:bodyDiv w:val="1"/>
      <w:marLeft w:val="0"/>
      <w:marRight w:val="0"/>
      <w:marTop w:val="0"/>
      <w:marBottom w:val="0"/>
      <w:divBdr>
        <w:top w:val="none" w:sz="0" w:space="0" w:color="auto"/>
        <w:left w:val="none" w:sz="0" w:space="0" w:color="auto"/>
        <w:bottom w:val="none" w:sz="0" w:space="0" w:color="auto"/>
        <w:right w:val="none" w:sz="0" w:space="0" w:color="auto"/>
      </w:divBdr>
    </w:div>
    <w:div w:id="1646812156">
      <w:bodyDiv w:val="1"/>
      <w:marLeft w:val="0"/>
      <w:marRight w:val="0"/>
      <w:marTop w:val="0"/>
      <w:marBottom w:val="0"/>
      <w:divBdr>
        <w:top w:val="none" w:sz="0" w:space="0" w:color="auto"/>
        <w:left w:val="none" w:sz="0" w:space="0" w:color="auto"/>
        <w:bottom w:val="none" w:sz="0" w:space="0" w:color="auto"/>
        <w:right w:val="none" w:sz="0" w:space="0" w:color="auto"/>
      </w:divBdr>
    </w:div>
    <w:div w:id="1795366747">
      <w:bodyDiv w:val="1"/>
      <w:marLeft w:val="0"/>
      <w:marRight w:val="0"/>
      <w:marTop w:val="0"/>
      <w:marBottom w:val="0"/>
      <w:divBdr>
        <w:top w:val="none" w:sz="0" w:space="0" w:color="auto"/>
        <w:left w:val="none" w:sz="0" w:space="0" w:color="auto"/>
        <w:bottom w:val="none" w:sz="0" w:space="0" w:color="auto"/>
        <w:right w:val="none" w:sz="0" w:space="0" w:color="auto"/>
      </w:divBdr>
    </w:div>
    <w:div w:id="1848328194">
      <w:bodyDiv w:val="1"/>
      <w:marLeft w:val="0"/>
      <w:marRight w:val="0"/>
      <w:marTop w:val="0"/>
      <w:marBottom w:val="0"/>
      <w:divBdr>
        <w:top w:val="none" w:sz="0" w:space="0" w:color="auto"/>
        <w:left w:val="none" w:sz="0" w:space="0" w:color="auto"/>
        <w:bottom w:val="none" w:sz="0" w:space="0" w:color="auto"/>
        <w:right w:val="none" w:sz="0" w:space="0" w:color="auto"/>
      </w:divBdr>
    </w:div>
    <w:div w:id="1971400998">
      <w:bodyDiv w:val="1"/>
      <w:marLeft w:val="0"/>
      <w:marRight w:val="0"/>
      <w:marTop w:val="0"/>
      <w:marBottom w:val="0"/>
      <w:divBdr>
        <w:top w:val="none" w:sz="0" w:space="0" w:color="auto"/>
        <w:left w:val="none" w:sz="0" w:space="0" w:color="auto"/>
        <w:bottom w:val="none" w:sz="0" w:space="0" w:color="auto"/>
        <w:right w:val="none" w:sz="0" w:space="0" w:color="auto"/>
      </w:divBdr>
    </w:div>
    <w:div w:id="2002351272">
      <w:bodyDiv w:val="1"/>
      <w:marLeft w:val="0"/>
      <w:marRight w:val="0"/>
      <w:marTop w:val="0"/>
      <w:marBottom w:val="0"/>
      <w:divBdr>
        <w:top w:val="none" w:sz="0" w:space="0" w:color="auto"/>
        <w:left w:val="none" w:sz="0" w:space="0" w:color="auto"/>
        <w:bottom w:val="none" w:sz="0" w:space="0" w:color="auto"/>
        <w:right w:val="none" w:sz="0" w:space="0" w:color="auto"/>
      </w:divBdr>
    </w:div>
    <w:div w:id="2109233739">
      <w:bodyDiv w:val="1"/>
      <w:marLeft w:val="0"/>
      <w:marRight w:val="0"/>
      <w:marTop w:val="0"/>
      <w:marBottom w:val="0"/>
      <w:divBdr>
        <w:top w:val="none" w:sz="0" w:space="0" w:color="auto"/>
        <w:left w:val="none" w:sz="0" w:space="0" w:color="auto"/>
        <w:bottom w:val="none" w:sz="0" w:space="0" w:color="auto"/>
        <w:right w:val="none" w:sz="0" w:space="0" w:color="auto"/>
      </w:divBdr>
    </w:div>
    <w:div w:id="211146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56A70-C562-40B8-B88F-AB0B77BC7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2340</Words>
  <Characters>13339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Silva</dc:creator>
  <cp:keywords/>
  <dc:description/>
  <cp:lastModifiedBy>Sandra Mano Ferreira</cp:lastModifiedBy>
  <cp:revision>2</cp:revision>
  <dcterms:created xsi:type="dcterms:W3CDTF">2026-04-29T09:40:00Z</dcterms:created>
  <dcterms:modified xsi:type="dcterms:W3CDTF">2026-04-29T09:40:00Z</dcterms:modified>
</cp:coreProperties>
</file>